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6E2" w:rsidRDefault="006376B7" w:rsidP="000741C8">
      <w:pPr>
        <w:pStyle w:val="Nzev"/>
        <w:tabs>
          <w:tab w:val="clear" w:pos="0"/>
          <w:tab w:val="clear" w:pos="623"/>
          <w:tab w:val="clear" w:pos="2268"/>
          <w:tab w:val="clear" w:pos="3686"/>
          <w:tab w:val="clear" w:pos="8505"/>
        </w:tabs>
        <w:rPr>
          <w:sz w:val="18"/>
        </w:rPr>
      </w:pPr>
      <w:r>
        <w:t>1.</w:t>
      </w:r>
      <w:r w:rsidR="00FF338E">
        <w:t xml:space="preserve">  T</w:t>
      </w:r>
      <w:r>
        <w:t>echnická zpráva</w:t>
      </w:r>
    </w:p>
    <w:p w:rsidR="00707FEC" w:rsidRDefault="00707FEC" w:rsidP="004F720A">
      <w:pPr>
        <w:rPr>
          <w:sz w:val="18"/>
        </w:rPr>
      </w:pPr>
    </w:p>
    <w:p w:rsidR="00707FEC" w:rsidRDefault="00707FEC" w:rsidP="004F720A">
      <w:pPr>
        <w:rPr>
          <w:sz w:val="18"/>
        </w:rPr>
      </w:pPr>
    </w:p>
    <w:p w:rsidR="00707FEC" w:rsidRDefault="00707FEC" w:rsidP="004F720A">
      <w:pPr>
        <w:rPr>
          <w:sz w:val="18"/>
        </w:rPr>
      </w:pPr>
    </w:p>
    <w:p w:rsidR="00040424" w:rsidRDefault="00040424" w:rsidP="004F720A">
      <w:pPr>
        <w:rPr>
          <w:sz w:val="18"/>
        </w:rPr>
      </w:pPr>
    </w:p>
    <w:p w:rsidR="00D40D81" w:rsidRDefault="00D40D81"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0741C8" w:rsidRDefault="000741C8" w:rsidP="004F720A">
      <w:pPr>
        <w:rPr>
          <w:sz w:val="18"/>
        </w:rPr>
      </w:pPr>
    </w:p>
    <w:p w:rsidR="000741C8" w:rsidRDefault="000741C8" w:rsidP="004F720A">
      <w:pPr>
        <w:rPr>
          <w:sz w:val="18"/>
        </w:rPr>
      </w:pPr>
    </w:p>
    <w:p w:rsidR="00D40D81" w:rsidRDefault="00D40D81" w:rsidP="004F720A">
      <w:pPr>
        <w:rPr>
          <w:sz w:val="18"/>
        </w:rPr>
      </w:pPr>
    </w:p>
    <w:tbl>
      <w:tblPr>
        <w:tblW w:w="0" w:type="auto"/>
        <w:tblLook w:val="01E0"/>
      </w:tblPr>
      <w:tblGrid>
        <w:gridCol w:w="2268"/>
        <w:gridCol w:w="6921"/>
      </w:tblGrid>
      <w:tr w:rsidR="00D17F33" w:rsidRPr="00B24159" w:rsidTr="004A30C0">
        <w:trPr>
          <w:trHeight w:val="170"/>
        </w:trPr>
        <w:tc>
          <w:tcPr>
            <w:tcW w:w="2268" w:type="dxa"/>
          </w:tcPr>
          <w:p w:rsidR="00D17F33" w:rsidRPr="00B24159" w:rsidRDefault="00D17F33" w:rsidP="004A30C0">
            <w:pPr>
              <w:rPr>
                <w:rFonts w:cs="Arial"/>
                <w:szCs w:val="22"/>
              </w:rPr>
            </w:pPr>
            <w:r w:rsidRPr="00B24159">
              <w:rPr>
                <w:rFonts w:cs="Arial"/>
              </w:rPr>
              <w:t>Stavebník:</w:t>
            </w:r>
          </w:p>
          <w:p w:rsidR="00D17F33" w:rsidRPr="00B24159" w:rsidRDefault="00D17F33" w:rsidP="004A30C0">
            <w:pPr>
              <w:rPr>
                <w:rFonts w:cs="Arial"/>
                <w:szCs w:val="22"/>
              </w:rPr>
            </w:pPr>
          </w:p>
        </w:tc>
        <w:tc>
          <w:tcPr>
            <w:tcW w:w="6921" w:type="dxa"/>
          </w:tcPr>
          <w:p w:rsidR="00D17F33" w:rsidRPr="00E36AEB" w:rsidRDefault="00D17F33" w:rsidP="004A30C0">
            <w:pPr>
              <w:rPr>
                <w:rFonts w:cs="Arial"/>
                <w:b/>
                <w:szCs w:val="22"/>
              </w:rPr>
            </w:pPr>
            <w:r w:rsidRPr="00E36AEB">
              <w:rPr>
                <w:rFonts w:cs="Arial"/>
                <w:b/>
                <w:szCs w:val="22"/>
              </w:rPr>
              <w:t>SMO - městský obvod Ostrava - Jih</w:t>
            </w:r>
          </w:p>
          <w:p w:rsidR="00D17F33" w:rsidRPr="00E36AEB" w:rsidRDefault="00D17F33" w:rsidP="004A30C0">
            <w:pPr>
              <w:rPr>
                <w:rFonts w:cs="Arial"/>
                <w:b/>
                <w:szCs w:val="22"/>
              </w:rPr>
            </w:pPr>
            <w:r w:rsidRPr="00E36AEB">
              <w:rPr>
                <w:rFonts w:cs="Arial"/>
                <w:b/>
                <w:szCs w:val="22"/>
              </w:rPr>
              <w:t>Horní 791/3</w:t>
            </w:r>
          </w:p>
          <w:p w:rsidR="00D17F33" w:rsidRPr="00E36AEB" w:rsidRDefault="00D17F33" w:rsidP="004A30C0">
            <w:pPr>
              <w:rPr>
                <w:rFonts w:cs="Arial"/>
                <w:b/>
                <w:bCs/>
                <w:szCs w:val="22"/>
              </w:rPr>
            </w:pPr>
            <w:r w:rsidRPr="00E36AEB">
              <w:rPr>
                <w:rFonts w:cs="Arial"/>
                <w:b/>
                <w:szCs w:val="22"/>
              </w:rPr>
              <w:t xml:space="preserve">700 30 Ostrava – </w:t>
            </w:r>
            <w:proofErr w:type="spellStart"/>
            <w:r w:rsidRPr="00E36AEB">
              <w:rPr>
                <w:rFonts w:cs="Arial"/>
                <w:b/>
                <w:szCs w:val="22"/>
              </w:rPr>
              <w:t>Hrabůvka</w:t>
            </w:r>
            <w:proofErr w:type="spellEnd"/>
          </w:p>
          <w:p w:rsidR="00D17F33" w:rsidRPr="00B24159" w:rsidRDefault="00D17F33" w:rsidP="004A30C0">
            <w:pPr>
              <w:rPr>
                <w:rFonts w:cs="Arial"/>
                <w:b/>
                <w:szCs w:val="22"/>
              </w:rPr>
            </w:pPr>
          </w:p>
          <w:p w:rsidR="00D17F33" w:rsidRPr="00B24159" w:rsidRDefault="00D17F33" w:rsidP="004A30C0">
            <w:pPr>
              <w:rPr>
                <w:rFonts w:cs="Arial"/>
                <w:b/>
                <w:szCs w:val="22"/>
              </w:rPr>
            </w:pPr>
          </w:p>
        </w:tc>
      </w:tr>
      <w:tr w:rsidR="00D17F33" w:rsidRPr="00E36AEB" w:rsidTr="004A30C0">
        <w:trPr>
          <w:trHeight w:val="461"/>
        </w:trPr>
        <w:tc>
          <w:tcPr>
            <w:tcW w:w="2268" w:type="dxa"/>
          </w:tcPr>
          <w:p w:rsidR="00D17F33" w:rsidRPr="00B24159" w:rsidRDefault="00D17F33" w:rsidP="004A30C0">
            <w:pPr>
              <w:spacing w:before="120"/>
              <w:rPr>
                <w:rFonts w:cs="Arial"/>
                <w:szCs w:val="22"/>
              </w:rPr>
            </w:pPr>
            <w:r w:rsidRPr="00B24159">
              <w:rPr>
                <w:rFonts w:cs="Arial"/>
                <w:szCs w:val="22"/>
              </w:rPr>
              <w:t>Stavba:</w:t>
            </w:r>
          </w:p>
          <w:p w:rsidR="00D17F33" w:rsidRPr="00B24159" w:rsidRDefault="00D17F33" w:rsidP="004A30C0">
            <w:pPr>
              <w:rPr>
                <w:rFonts w:cs="Arial"/>
                <w:szCs w:val="22"/>
              </w:rPr>
            </w:pPr>
          </w:p>
          <w:p w:rsidR="00D17F33" w:rsidRPr="00B24159" w:rsidRDefault="00D17F33" w:rsidP="004A30C0">
            <w:pPr>
              <w:rPr>
                <w:rFonts w:cs="Arial"/>
                <w:szCs w:val="22"/>
              </w:rPr>
            </w:pPr>
          </w:p>
        </w:tc>
        <w:tc>
          <w:tcPr>
            <w:tcW w:w="6921" w:type="dxa"/>
          </w:tcPr>
          <w:p w:rsidR="00D17F33" w:rsidRPr="00E36AEB" w:rsidRDefault="00D17F33" w:rsidP="004A30C0">
            <w:pPr>
              <w:tabs>
                <w:tab w:val="left" w:pos="7371"/>
              </w:tabs>
              <w:spacing w:line="360" w:lineRule="atLeast"/>
              <w:rPr>
                <w:rFonts w:cs="Arial"/>
                <w:b/>
                <w:bCs/>
                <w:szCs w:val="22"/>
              </w:rPr>
            </w:pPr>
            <w:r w:rsidRPr="00E36AEB">
              <w:rPr>
                <w:rFonts w:cs="Arial"/>
                <w:b/>
                <w:bCs/>
                <w:szCs w:val="22"/>
              </w:rPr>
              <w:t>Rekonstrukce podchodu pod ul. Horní,</w:t>
            </w:r>
            <w:r>
              <w:rPr>
                <w:rFonts w:cs="Arial"/>
                <w:b/>
                <w:bCs/>
                <w:szCs w:val="22"/>
              </w:rPr>
              <w:t xml:space="preserve"> </w:t>
            </w:r>
            <w:r w:rsidRPr="00E36AEB">
              <w:rPr>
                <w:rFonts w:cs="Arial"/>
                <w:b/>
                <w:bCs/>
                <w:szCs w:val="22"/>
              </w:rPr>
              <w:t xml:space="preserve">náměstí Ostrava </w:t>
            </w:r>
            <w:r>
              <w:rPr>
                <w:rFonts w:cs="Arial"/>
                <w:b/>
                <w:bCs/>
                <w:szCs w:val="22"/>
              </w:rPr>
              <w:t xml:space="preserve">- </w:t>
            </w:r>
            <w:r w:rsidRPr="00E36AEB">
              <w:rPr>
                <w:rFonts w:cs="Arial"/>
                <w:b/>
                <w:bCs/>
                <w:szCs w:val="22"/>
              </w:rPr>
              <w:t>Jih</w:t>
            </w:r>
          </w:p>
        </w:tc>
      </w:tr>
      <w:tr w:rsidR="00D17F33" w:rsidRPr="00B24159" w:rsidTr="004A30C0">
        <w:trPr>
          <w:trHeight w:val="217"/>
        </w:trPr>
        <w:tc>
          <w:tcPr>
            <w:tcW w:w="2268" w:type="dxa"/>
          </w:tcPr>
          <w:p w:rsidR="00D17F33" w:rsidRPr="00B24159" w:rsidRDefault="00D17F33" w:rsidP="004A30C0">
            <w:pPr>
              <w:rPr>
                <w:rFonts w:cs="Arial"/>
                <w:color w:val="000000"/>
                <w:sz w:val="28"/>
                <w:szCs w:val="28"/>
              </w:rPr>
            </w:pPr>
            <w:r w:rsidRPr="00B24159">
              <w:rPr>
                <w:rFonts w:cs="Arial"/>
                <w:szCs w:val="22"/>
              </w:rPr>
              <w:t>Objekt:</w:t>
            </w:r>
          </w:p>
        </w:tc>
        <w:tc>
          <w:tcPr>
            <w:tcW w:w="6921" w:type="dxa"/>
          </w:tcPr>
          <w:p w:rsidR="00D17F33" w:rsidRPr="00851962" w:rsidRDefault="003E1085" w:rsidP="004A30C0">
            <w:pPr>
              <w:rPr>
                <w:rFonts w:cs="Arial"/>
                <w:b/>
                <w:bCs/>
                <w:szCs w:val="22"/>
              </w:rPr>
            </w:pPr>
            <w:r>
              <w:rPr>
                <w:rFonts w:cs="Arial"/>
                <w:b/>
                <w:bCs/>
                <w:szCs w:val="22"/>
              </w:rPr>
              <w:t>SO 601.5</w:t>
            </w:r>
            <w:r w:rsidR="00D17F33" w:rsidRPr="00851962">
              <w:rPr>
                <w:rFonts w:cs="Arial"/>
                <w:b/>
                <w:bCs/>
                <w:szCs w:val="22"/>
              </w:rPr>
              <w:t xml:space="preserve"> </w:t>
            </w:r>
            <w:r w:rsidR="00D661C0">
              <w:rPr>
                <w:rFonts w:cs="Arial"/>
                <w:b/>
                <w:bCs/>
                <w:szCs w:val="22"/>
              </w:rPr>
              <w:t>Oprava střešních svodů podchodu</w:t>
            </w:r>
          </w:p>
          <w:p w:rsidR="00D17F33" w:rsidRPr="00B24159" w:rsidRDefault="00D17F33" w:rsidP="004A30C0">
            <w:pPr>
              <w:rPr>
                <w:rFonts w:cs="Arial"/>
                <w:b/>
                <w:szCs w:val="22"/>
              </w:rPr>
            </w:pPr>
          </w:p>
          <w:p w:rsidR="00D17F33" w:rsidRPr="00B24159" w:rsidRDefault="00D17F33" w:rsidP="004A30C0">
            <w:pPr>
              <w:rPr>
                <w:rFonts w:cs="Arial"/>
                <w:b/>
                <w:szCs w:val="22"/>
              </w:rPr>
            </w:pPr>
          </w:p>
        </w:tc>
      </w:tr>
      <w:tr w:rsidR="00D17F33" w:rsidRPr="00B24159" w:rsidTr="004A30C0">
        <w:trPr>
          <w:trHeight w:val="217"/>
        </w:trPr>
        <w:tc>
          <w:tcPr>
            <w:tcW w:w="2268" w:type="dxa"/>
          </w:tcPr>
          <w:p w:rsidR="00D17F33" w:rsidRPr="00B24159" w:rsidRDefault="00D17F33" w:rsidP="004A30C0"/>
        </w:tc>
        <w:tc>
          <w:tcPr>
            <w:tcW w:w="6921" w:type="dxa"/>
          </w:tcPr>
          <w:p w:rsidR="00D17F33" w:rsidRPr="00B24159" w:rsidRDefault="00D17F33" w:rsidP="004A30C0">
            <w:pPr>
              <w:rPr>
                <w:rFonts w:cs="Arial"/>
                <w:b/>
                <w:szCs w:val="22"/>
              </w:rPr>
            </w:pPr>
          </w:p>
        </w:tc>
      </w:tr>
      <w:tr w:rsidR="00D17F33" w:rsidRPr="00B24159" w:rsidTr="004A30C0">
        <w:trPr>
          <w:trHeight w:val="217"/>
        </w:trPr>
        <w:tc>
          <w:tcPr>
            <w:tcW w:w="2268" w:type="dxa"/>
          </w:tcPr>
          <w:p w:rsidR="00D17F33" w:rsidRPr="00B24159" w:rsidRDefault="00D17F33" w:rsidP="004A30C0">
            <w:pPr>
              <w:spacing w:before="120"/>
              <w:rPr>
                <w:rFonts w:cs="Arial"/>
                <w:szCs w:val="22"/>
              </w:rPr>
            </w:pPr>
            <w:r w:rsidRPr="00B24159">
              <w:rPr>
                <w:rFonts w:cs="Arial"/>
                <w:szCs w:val="22"/>
              </w:rPr>
              <w:t>Stupeň:</w:t>
            </w:r>
          </w:p>
          <w:p w:rsidR="00D17F33" w:rsidRPr="00B24159" w:rsidRDefault="00D17F33" w:rsidP="004A30C0">
            <w:pPr>
              <w:spacing w:before="120"/>
              <w:rPr>
                <w:rFonts w:cs="Arial"/>
                <w:szCs w:val="22"/>
              </w:rPr>
            </w:pPr>
          </w:p>
        </w:tc>
        <w:tc>
          <w:tcPr>
            <w:tcW w:w="6921" w:type="dxa"/>
          </w:tcPr>
          <w:p w:rsidR="00D17F33" w:rsidRPr="00B24159" w:rsidRDefault="00D17F33" w:rsidP="004A30C0">
            <w:pPr>
              <w:tabs>
                <w:tab w:val="left" w:pos="7371"/>
              </w:tabs>
              <w:spacing w:line="360" w:lineRule="atLeast"/>
              <w:rPr>
                <w:rFonts w:cs="Arial"/>
                <w:b/>
                <w:szCs w:val="22"/>
              </w:rPr>
            </w:pPr>
            <w:r>
              <w:rPr>
                <w:rFonts w:cs="Arial"/>
                <w:b/>
                <w:noProof/>
                <w:szCs w:val="22"/>
              </w:rPr>
              <w:drawing>
                <wp:anchor distT="0" distB="0" distL="114300" distR="114300" simplePos="0" relativeHeight="251659264" behindDoc="0" locked="0" layoutInCell="1" allowOverlap="1">
                  <wp:simplePos x="0" y="0"/>
                  <wp:positionH relativeFrom="margin">
                    <wp:posOffset>1372870</wp:posOffset>
                  </wp:positionH>
                  <wp:positionV relativeFrom="margin">
                    <wp:posOffset>320675</wp:posOffset>
                  </wp:positionV>
                  <wp:extent cx="528320" cy="329565"/>
                  <wp:effectExtent l="19050" t="0" r="5080" b="0"/>
                  <wp:wrapNone/>
                  <wp:docPr id="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8" cstate="print"/>
                          <a:srcRect l="18466" t="46007" r="74818" b="40030"/>
                          <a:stretch>
                            <a:fillRect/>
                          </a:stretch>
                        </pic:blipFill>
                        <pic:spPr bwMode="auto">
                          <a:xfrm>
                            <a:off x="0" y="0"/>
                            <a:ext cx="528320" cy="329565"/>
                          </a:xfrm>
                          <a:prstGeom prst="rect">
                            <a:avLst/>
                          </a:prstGeom>
                          <a:noFill/>
                          <a:ln w="9525">
                            <a:noFill/>
                            <a:miter lim="800000"/>
                            <a:headEnd/>
                            <a:tailEnd/>
                          </a:ln>
                        </pic:spPr>
                      </pic:pic>
                    </a:graphicData>
                  </a:graphic>
                </wp:anchor>
              </w:drawing>
            </w:r>
            <w:r w:rsidRPr="00B24159">
              <w:rPr>
                <w:rFonts w:cs="Arial"/>
                <w:b/>
                <w:szCs w:val="22"/>
              </w:rPr>
              <w:t>DSP+DPS</w:t>
            </w:r>
          </w:p>
        </w:tc>
      </w:tr>
      <w:tr w:rsidR="00D17F33" w:rsidRPr="00851962" w:rsidTr="004A30C0">
        <w:trPr>
          <w:trHeight w:val="397"/>
        </w:trPr>
        <w:tc>
          <w:tcPr>
            <w:tcW w:w="2268" w:type="dxa"/>
          </w:tcPr>
          <w:p w:rsidR="00D17F33" w:rsidRPr="00B24159" w:rsidRDefault="00D17F33" w:rsidP="004A30C0">
            <w:pPr>
              <w:rPr>
                <w:rFonts w:cs="Arial"/>
                <w:szCs w:val="22"/>
              </w:rPr>
            </w:pPr>
            <w:r w:rsidRPr="00B24159">
              <w:rPr>
                <w:rFonts w:cs="Arial"/>
                <w:szCs w:val="22"/>
              </w:rPr>
              <w:t>Vypracoval:</w:t>
            </w:r>
          </w:p>
        </w:tc>
        <w:tc>
          <w:tcPr>
            <w:tcW w:w="6921" w:type="dxa"/>
          </w:tcPr>
          <w:p w:rsidR="00D17F33" w:rsidRPr="00851962" w:rsidRDefault="00D17F33" w:rsidP="004A30C0">
            <w:pPr>
              <w:rPr>
                <w:rFonts w:cs="Arial"/>
                <w:szCs w:val="22"/>
              </w:rPr>
            </w:pPr>
            <w:r>
              <w:rPr>
                <w:rFonts w:cs="Arial"/>
                <w:noProof/>
                <w:szCs w:val="22"/>
              </w:rPr>
              <w:drawing>
                <wp:anchor distT="0" distB="0" distL="114300" distR="114300" simplePos="0" relativeHeight="251660288" behindDoc="0" locked="0" layoutInCell="1" allowOverlap="1">
                  <wp:simplePos x="0" y="0"/>
                  <wp:positionH relativeFrom="column">
                    <wp:posOffset>1708180</wp:posOffset>
                  </wp:positionH>
                  <wp:positionV relativeFrom="paragraph">
                    <wp:posOffset>59705</wp:posOffset>
                  </wp:positionV>
                  <wp:extent cx="647869" cy="446567"/>
                  <wp:effectExtent l="19050" t="0" r="0" b="0"/>
                  <wp:wrapNone/>
                  <wp:docPr id="5" name="obrázek 5" descr="po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dp"/>
                          <pic:cNvPicPr>
                            <a:picLocks noChangeAspect="1" noChangeArrowheads="1"/>
                          </pic:cNvPicPr>
                        </pic:nvPicPr>
                        <pic:blipFill>
                          <a:blip r:embed="rId9" cstate="print"/>
                          <a:srcRect/>
                          <a:stretch>
                            <a:fillRect/>
                          </a:stretch>
                        </pic:blipFill>
                        <pic:spPr bwMode="auto">
                          <a:xfrm>
                            <a:off x="0" y="0"/>
                            <a:ext cx="647065" cy="446013"/>
                          </a:xfrm>
                          <a:prstGeom prst="rect">
                            <a:avLst/>
                          </a:prstGeom>
                          <a:noFill/>
                        </pic:spPr>
                      </pic:pic>
                    </a:graphicData>
                  </a:graphic>
                </wp:anchor>
              </w:drawing>
            </w:r>
            <w:r w:rsidRPr="00851962">
              <w:rPr>
                <w:rFonts w:cs="Arial"/>
                <w:szCs w:val="22"/>
              </w:rPr>
              <w:t>Ing. Tomáš Hrnčiar</w:t>
            </w:r>
          </w:p>
        </w:tc>
      </w:tr>
      <w:tr w:rsidR="00D17F33" w:rsidRPr="00851962" w:rsidTr="004A30C0">
        <w:trPr>
          <w:trHeight w:val="397"/>
        </w:trPr>
        <w:tc>
          <w:tcPr>
            <w:tcW w:w="2268" w:type="dxa"/>
          </w:tcPr>
          <w:p w:rsidR="00D17F33" w:rsidRPr="00B24159" w:rsidRDefault="00D17F33" w:rsidP="004A30C0">
            <w:pPr>
              <w:rPr>
                <w:rFonts w:cs="Arial"/>
                <w:szCs w:val="22"/>
              </w:rPr>
            </w:pPr>
            <w:r w:rsidRPr="00B24159">
              <w:rPr>
                <w:rFonts w:cs="Arial"/>
                <w:szCs w:val="22"/>
              </w:rPr>
              <w:t>Schválil:</w:t>
            </w:r>
          </w:p>
        </w:tc>
        <w:tc>
          <w:tcPr>
            <w:tcW w:w="6921" w:type="dxa"/>
          </w:tcPr>
          <w:p w:rsidR="00D17F33" w:rsidRPr="00851962" w:rsidRDefault="00D17F33" w:rsidP="004A30C0">
            <w:pPr>
              <w:rPr>
                <w:rFonts w:cs="Arial"/>
                <w:szCs w:val="22"/>
              </w:rPr>
            </w:pPr>
            <w:r w:rsidRPr="00851962">
              <w:rPr>
                <w:rFonts w:cs="Arial"/>
                <w:szCs w:val="22"/>
              </w:rPr>
              <w:t>Ing. Bernard Hajovský</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HIP:</w:t>
            </w:r>
          </w:p>
        </w:tc>
        <w:tc>
          <w:tcPr>
            <w:tcW w:w="6921" w:type="dxa"/>
          </w:tcPr>
          <w:p w:rsidR="00D17F33" w:rsidRPr="00B24159" w:rsidRDefault="00D17F33" w:rsidP="004A30C0">
            <w:pPr>
              <w:rPr>
                <w:rFonts w:cs="Arial"/>
                <w:szCs w:val="22"/>
              </w:rPr>
            </w:pPr>
            <w:r w:rsidRPr="00B24159">
              <w:rPr>
                <w:rFonts w:cs="Arial"/>
                <w:noProof/>
                <w:szCs w:val="22"/>
              </w:rPr>
              <w:drawing>
                <wp:anchor distT="0" distB="0" distL="114300" distR="114300" simplePos="0" relativeHeight="251661312" behindDoc="0" locked="0" layoutInCell="1" allowOverlap="1">
                  <wp:simplePos x="0" y="0"/>
                  <wp:positionH relativeFrom="column">
                    <wp:posOffset>1325245</wp:posOffset>
                  </wp:positionH>
                  <wp:positionV relativeFrom="paragraph">
                    <wp:posOffset>-2540</wp:posOffset>
                  </wp:positionV>
                  <wp:extent cx="579120" cy="294640"/>
                  <wp:effectExtent l="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0" cstate="print"/>
                          <a:srcRect/>
                          <a:stretch>
                            <a:fillRect/>
                          </a:stretch>
                        </pic:blipFill>
                        <pic:spPr bwMode="auto">
                          <a:xfrm>
                            <a:off x="0" y="0"/>
                            <a:ext cx="579120" cy="294640"/>
                          </a:xfrm>
                          <a:prstGeom prst="rect">
                            <a:avLst/>
                          </a:prstGeom>
                          <a:noFill/>
                          <a:ln w="9525">
                            <a:noFill/>
                            <a:miter lim="800000"/>
                            <a:headEnd/>
                            <a:tailEnd/>
                          </a:ln>
                        </pic:spPr>
                      </pic:pic>
                    </a:graphicData>
                  </a:graphic>
                </wp:anchor>
              </w:drawing>
            </w:r>
            <w:r w:rsidRPr="00B24159">
              <w:rPr>
                <w:rFonts w:cs="Arial"/>
                <w:szCs w:val="22"/>
              </w:rPr>
              <w:t>Ing. Tomáš Kuzník</w:t>
            </w:r>
            <w:r w:rsidRPr="00B24159">
              <w:rPr>
                <w:rFonts w:cs="Arial"/>
                <w:noProof/>
                <w:szCs w:val="22"/>
              </w:rPr>
              <w:t xml:space="preserve"> </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Datum:</w:t>
            </w:r>
          </w:p>
        </w:tc>
        <w:tc>
          <w:tcPr>
            <w:tcW w:w="6921" w:type="dxa"/>
          </w:tcPr>
          <w:p w:rsidR="00D17F33" w:rsidRPr="00B24159" w:rsidRDefault="00D17F33" w:rsidP="004A30C0">
            <w:pPr>
              <w:rPr>
                <w:rFonts w:cs="Arial"/>
                <w:szCs w:val="22"/>
              </w:rPr>
            </w:pPr>
            <w:r>
              <w:rPr>
                <w:rFonts w:cs="Arial"/>
                <w:szCs w:val="22"/>
              </w:rPr>
              <w:t>08</w:t>
            </w:r>
            <w:r w:rsidRPr="00B24159">
              <w:rPr>
                <w:rFonts w:cs="Arial"/>
                <w:szCs w:val="22"/>
              </w:rPr>
              <w:t>/201</w:t>
            </w:r>
            <w:r>
              <w:rPr>
                <w:rFonts w:cs="Arial"/>
                <w:szCs w:val="22"/>
              </w:rPr>
              <w:t>9</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Číslo zakázky:</w:t>
            </w:r>
          </w:p>
        </w:tc>
        <w:tc>
          <w:tcPr>
            <w:tcW w:w="6921" w:type="dxa"/>
          </w:tcPr>
          <w:p w:rsidR="00D17F33" w:rsidRDefault="00D17F33" w:rsidP="004A30C0">
            <w:pPr>
              <w:rPr>
                <w:rFonts w:cs="Arial"/>
                <w:szCs w:val="22"/>
              </w:rPr>
            </w:pPr>
            <w:r>
              <w:rPr>
                <w:rFonts w:cs="Arial"/>
                <w:szCs w:val="22"/>
              </w:rPr>
              <w:t>49 040</w:t>
            </w:r>
          </w:p>
          <w:p w:rsidR="00D17F33" w:rsidRDefault="00D17F33" w:rsidP="004A30C0">
            <w:pPr>
              <w:rPr>
                <w:rFonts w:cs="Arial"/>
                <w:szCs w:val="22"/>
              </w:rPr>
            </w:pPr>
          </w:p>
          <w:p w:rsidR="00D17F33" w:rsidRPr="00B24159" w:rsidRDefault="00D17F33" w:rsidP="004A30C0">
            <w:pPr>
              <w:rPr>
                <w:rFonts w:cs="Arial"/>
                <w:szCs w:val="22"/>
              </w:rPr>
            </w:pPr>
          </w:p>
        </w:tc>
      </w:tr>
    </w:tbl>
    <w:p w:rsidR="006376B7" w:rsidRPr="009F51EC" w:rsidRDefault="006376B7" w:rsidP="006376B7">
      <w:pPr>
        <w:tabs>
          <w:tab w:val="left" w:pos="1980"/>
        </w:tabs>
        <w:spacing w:line="360" w:lineRule="auto"/>
        <w:rPr>
          <w:rFonts w:cs="Arial"/>
          <w:szCs w:val="22"/>
        </w:rPr>
        <w:sectPr w:rsidR="006376B7" w:rsidRPr="009F51EC" w:rsidSect="000C120A">
          <w:headerReference w:type="default" r:id="rId11"/>
          <w:footerReference w:type="default" r:id="rId12"/>
          <w:headerReference w:type="first" r:id="rId13"/>
          <w:footerReference w:type="first" r:id="rId14"/>
          <w:pgSz w:w="11907" w:h="16840" w:code="9"/>
          <w:pgMar w:top="2835" w:right="1418" w:bottom="1418" w:left="1418" w:header="851" w:footer="851" w:gutter="0"/>
          <w:cols w:space="708"/>
          <w:noEndnote/>
          <w:titlePg/>
        </w:sectPr>
      </w:pPr>
    </w:p>
    <w:p w:rsidR="00FF338E" w:rsidRPr="001801AD" w:rsidRDefault="00FF338E" w:rsidP="00FF338E">
      <w:pPr>
        <w:pStyle w:val="Zkladntext"/>
        <w:rPr>
          <w:b/>
          <w:sz w:val="24"/>
          <w:szCs w:val="24"/>
        </w:rPr>
      </w:pPr>
      <w:r w:rsidRPr="001801AD">
        <w:rPr>
          <w:b/>
          <w:sz w:val="24"/>
          <w:szCs w:val="24"/>
        </w:rPr>
        <w:lastRenderedPageBreak/>
        <w:t>Obsah</w:t>
      </w:r>
    </w:p>
    <w:p w:rsidR="001C5164" w:rsidRDefault="0032107A">
      <w:pPr>
        <w:pStyle w:val="Obsah1"/>
        <w:rPr>
          <w:rFonts w:asciiTheme="minorHAnsi" w:eastAsiaTheme="minorEastAsia" w:hAnsiTheme="minorHAnsi" w:cstheme="minorBidi"/>
          <w:b w:val="0"/>
          <w:bCs w:val="0"/>
        </w:rPr>
      </w:pPr>
      <w:r>
        <w:fldChar w:fldCharType="begin"/>
      </w:r>
      <w:r w:rsidR="00FF338E">
        <w:instrText xml:space="preserve"> TOC \o "1-3" </w:instrText>
      </w:r>
      <w:r>
        <w:fldChar w:fldCharType="separate"/>
      </w:r>
      <w:r w:rsidR="001C5164">
        <w:t>A.</w:t>
      </w:r>
      <w:r w:rsidR="001C5164">
        <w:rPr>
          <w:rFonts w:asciiTheme="minorHAnsi" w:eastAsiaTheme="minorEastAsia" w:hAnsiTheme="minorHAnsi" w:cstheme="minorBidi"/>
          <w:b w:val="0"/>
          <w:bCs w:val="0"/>
        </w:rPr>
        <w:tab/>
      </w:r>
      <w:r w:rsidR="001C5164">
        <w:t>Popis inženýrského objektu, jeho funkčního a technického řešení</w:t>
      </w:r>
      <w:r w:rsidR="001C5164">
        <w:tab/>
      </w:r>
      <w:r>
        <w:fldChar w:fldCharType="begin"/>
      </w:r>
      <w:r w:rsidR="001C5164">
        <w:instrText xml:space="preserve"> PAGEREF _Toc18498242 \h </w:instrText>
      </w:r>
      <w:r>
        <w:fldChar w:fldCharType="separate"/>
      </w:r>
      <w:r w:rsidR="001C5164">
        <w:t>3</w:t>
      </w:r>
      <w:r>
        <w:fldChar w:fldCharType="end"/>
      </w:r>
    </w:p>
    <w:p w:rsidR="001C5164" w:rsidRDefault="001C5164">
      <w:pPr>
        <w:pStyle w:val="Obsah2"/>
        <w:rPr>
          <w:rFonts w:asciiTheme="minorHAnsi" w:eastAsiaTheme="minorEastAsia" w:hAnsiTheme="minorHAnsi" w:cstheme="minorBidi"/>
          <w:b w:val="0"/>
          <w:bCs w:val="0"/>
          <w:i w:val="0"/>
          <w:sz w:val="22"/>
          <w:szCs w:val="22"/>
        </w:rPr>
      </w:pPr>
      <w:r w:rsidRPr="008A4E38">
        <w:t>A.1.</w:t>
      </w:r>
      <w:r>
        <w:rPr>
          <w:rFonts w:asciiTheme="minorHAnsi" w:eastAsiaTheme="minorEastAsia" w:hAnsiTheme="minorHAnsi" w:cstheme="minorBidi"/>
          <w:b w:val="0"/>
          <w:bCs w:val="0"/>
          <w:i w:val="0"/>
          <w:sz w:val="22"/>
          <w:szCs w:val="22"/>
        </w:rPr>
        <w:tab/>
      </w:r>
      <w:r>
        <w:t>Všeobecná část</w:t>
      </w:r>
      <w:r>
        <w:tab/>
      </w:r>
      <w:r w:rsidR="0032107A">
        <w:fldChar w:fldCharType="begin"/>
      </w:r>
      <w:r>
        <w:instrText xml:space="preserve"> PAGEREF _Toc18498243 \h </w:instrText>
      </w:r>
      <w:r w:rsidR="0032107A">
        <w:fldChar w:fldCharType="separate"/>
      </w:r>
      <w:r>
        <w:t>3</w:t>
      </w:r>
      <w:r w:rsidR="0032107A">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A.1.1.</w:t>
      </w:r>
      <w:r>
        <w:rPr>
          <w:rFonts w:asciiTheme="minorHAnsi" w:eastAsiaTheme="minorEastAsia" w:hAnsiTheme="minorHAnsi" w:cstheme="minorBidi"/>
          <w:noProof/>
          <w:sz w:val="22"/>
          <w:szCs w:val="22"/>
        </w:rPr>
        <w:tab/>
      </w:r>
      <w:r w:rsidRPr="008A4E38">
        <w:rPr>
          <w:rFonts w:cs="Arial"/>
          <w:noProof/>
        </w:rPr>
        <w:t>Stručný popis objektu</w:t>
      </w:r>
      <w:r>
        <w:rPr>
          <w:noProof/>
        </w:rPr>
        <w:tab/>
      </w:r>
      <w:r w:rsidR="0032107A">
        <w:rPr>
          <w:noProof/>
        </w:rPr>
        <w:fldChar w:fldCharType="begin"/>
      </w:r>
      <w:r>
        <w:rPr>
          <w:noProof/>
        </w:rPr>
        <w:instrText xml:space="preserve"> PAGEREF _Toc18498244 \h </w:instrText>
      </w:r>
      <w:r w:rsidR="0032107A">
        <w:rPr>
          <w:noProof/>
        </w:rPr>
      </w:r>
      <w:r w:rsidR="0032107A">
        <w:rPr>
          <w:noProof/>
        </w:rPr>
        <w:fldChar w:fldCharType="separate"/>
      </w:r>
      <w:r>
        <w:rPr>
          <w:noProof/>
        </w:rPr>
        <w:t>4</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A.1.2.</w:t>
      </w:r>
      <w:r>
        <w:rPr>
          <w:rFonts w:asciiTheme="minorHAnsi" w:eastAsiaTheme="minorEastAsia" w:hAnsiTheme="minorHAnsi" w:cstheme="minorBidi"/>
          <w:noProof/>
          <w:sz w:val="22"/>
          <w:szCs w:val="22"/>
        </w:rPr>
        <w:tab/>
      </w:r>
      <w:r w:rsidRPr="008A4E38">
        <w:rPr>
          <w:rFonts w:cs="Arial"/>
          <w:noProof/>
        </w:rPr>
        <w:t>Vytýčení navržených tras a objektů</w:t>
      </w:r>
      <w:r>
        <w:rPr>
          <w:noProof/>
        </w:rPr>
        <w:tab/>
      </w:r>
      <w:r w:rsidR="0032107A">
        <w:rPr>
          <w:noProof/>
        </w:rPr>
        <w:fldChar w:fldCharType="begin"/>
      </w:r>
      <w:r>
        <w:rPr>
          <w:noProof/>
        </w:rPr>
        <w:instrText xml:space="preserve"> PAGEREF _Toc18498245 \h </w:instrText>
      </w:r>
      <w:r w:rsidR="0032107A">
        <w:rPr>
          <w:noProof/>
        </w:rPr>
      </w:r>
      <w:r w:rsidR="0032107A">
        <w:rPr>
          <w:noProof/>
        </w:rPr>
        <w:fldChar w:fldCharType="separate"/>
      </w:r>
      <w:r>
        <w:rPr>
          <w:noProof/>
        </w:rPr>
        <w:t>4</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A.1.3.</w:t>
      </w:r>
      <w:r>
        <w:rPr>
          <w:rFonts w:asciiTheme="minorHAnsi" w:eastAsiaTheme="minorEastAsia" w:hAnsiTheme="minorHAnsi" w:cstheme="minorBidi"/>
          <w:noProof/>
          <w:sz w:val="22"/>
          <w:szCs w:val="22"/>
        </w:rPr>
        <w:tab/>
      </w:r>
      <w:r w:rsidRPr="008A4E38">
        <w:rPr>
          <w:rFonts w:cs="Arial"/>
          <w:noProof/>
        </w:rPr>
        <w:t>Vytýčení stávajících inženýrských sítí a objektů, ochranná pásma</w:t>
      </w:r>
      <w:r>
        <w:rPr>
          <w:noProof/>
        </w:rPr>
        <w:tab/>
      </w:r>
      <w:r w:rsidR="0032107A">
        <w:rPr>
          <w:noProof/>
        </w:rPr>
        <w:fldChar w:fldCharType="begin"/>
      </w:r>
      <w:r>
        <w:rPr>
          <w:noProof/>
        </w:rPr>
        <w:instrText xml:space="preserve"> PAGEREF _Toc18498246 \h </w:instrText>
      </w:r>
      <w:r w:rsidR="0032107A">
        <w:rPr>
          <w:noProof/>
        </w:rPr>
      </w:r>
      <w:r w:rsidR="0032107A">
        <w:rPr>
          <w:noProof/>
        </w:rPr>
        <w:fldChar w:fldCharType="separate"/>
      </w:r>
      <w:r>
        <w:rPr>
          <w:noProof/>
        </w:rPr>
        <w:t>4</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A.1.4.</w:t>
      </w:r>
      <w:r>
        <w:rPr>
          <w:rFonts w:asciiTheme="minorHAnsi" w:eastAsiaTheme="minorEastAsia" w:hAnsiTheme="minorHAnsi" w:cstheme="minorBidi"/>
          <w:noProof/>
          <w:sz w:val="22"/>
          <w:szCs w:val="22"/>
        </w:rPr>
        <w:tab/>
      </w:r>
      <w:r w:rsidRPr="008A4E38">
        <w:rPr>
          <w:rFonts w:cs="Arial"/>
          <w:noProof/>
        </w:rPr>
        <w:t>Zemní práce</w:t>
      </w:r>
      <w:r>
        <w:rPr>
          <w:noProof/>
        </w:rPr>
        <w:tab/>
      </w:r>
      <w:r w:rsidR="0032107A">
        <w:rPr>
          <w:noProof/>
        </w:rPr>
        <w:fldChar w:fldCharType="begin"/>
      </w:r>
      <w:r>
        <w:rPr>
          <w:noProof/>
        </w:rPr>
        <w:instrText xml:space="preserve"> PAGEREF _Toc18498247 \h </w:instrText>
      </w:r>
      <w:r w:rsidR="0032107A">
        <w:rPr>
          <w:noProof/>
        </w:rPr>
      </w:r>
      <w:r w:rsidR="0032107A">
        <w:rPr>
          <w:noProof/>
        </w:rPr>
        <w:fldChar w:fldCharType="separate"/>
      </w:r>
      <w:r>
        <w:rPr>
          <w:noProof/>
        </w:rPr>
        <w:t>5</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A.1.5.</w:t>
      </w:r>
      <w:r>
        <w:rPr>
          <w:rFonts w:asciiTheme="minorHAnsi" w:eastAsiaTheme="minorEastAsia" w:hAnsiTheme="minorHAnsi" w:cstheme="minorBidi"/>
          <w:noProof/>
          <w:sz w:val="22"/>
          <w:szCs w:val="22"/>
        </w:rPr>
        <w:tab/>
      </w:r>
      <w:r w:rsidRPr="008A4E38">
        <w:rPr>
          <w:rFonts w:cs="Arial"/>
          <w:noProof/>
        </w:rPr>
        <w:t>Podzemní voda</w:t>
      </w:r>
      <w:r>
        <w:rPr>
          <w:noProof/>
        </w:rPr>
        <w:tab/>
      </w:r>
      <w:r w:rsidR="0032107A">
        <w:rPr>
          <w:noProof/>
        </w:rPr>
        <w:fldChar w:fldCharType="begin"/>
      </w:r>
      <w:r>
        <w:rPr>
          <w:noProof/>
        </w:rPr>
        <w:instrText xml:space="preserve"> PAGEREF _Toc18498248 \h </w:instrText>
      </w:r>
      <w:r w:rsidR="0032107A">
        <w:rPr>
          <w:noProof/>
        </w:rPr>
      </w:r>
      <w:r w:rsidR="0032107A">
        <w:rPr>
          <w:noProof/>
        </w:rPr>
        <w:fldChar w:fldCharType="separate"/>
      </w:r>
      <w:r>
        <w:rPr>
          <w:noProof/>
        </w:rPr>
        <w:t>5</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A.1.6.</w:t>
      </w:r>
      <w:r>
        <w:rPr>
          <w:rFonts w:asciiTheme="minorHAnsi" w:eastAsiaTheme="minorEastAsia" w:hAnsiTheme="minorHAnsi" w:cstheme="minorBidi"/>
          <w:noProof/>
          <w:sz w:val="22"/>
          <w:szCs w:val="22"/>
        </w:rPr>
        <w:tab/>
      </w:r>
      <w:r w:rsidRPr="008A4E38">
        <w:rPr>
          <w:rFonts w:cs="Arial"/>
          <w:noProof/>
        </w:rPr>
        <w:t>Manipulace s výkopem, odpadové hospodářství</w:t>
      </w:r>
      <w:r>
        <w:rPr>
          <w:noProof/>
        </w:rPr>
        <w:tab/>
      </w:r>
      <w:r w:rsidR="0032107A">
        <w:rPr>
          <w:noProof/>
        </w:rPr>
        <w:fldChar w:fldCharType="begin"/>
      </w:r>
      <w:r>
        <w:rPr>
          <w:noProof/>
        </w:rPr>
        <w:instrText xml:space="preserve"> PAGEREF _Toc18498249 \h </w:instrText>
      </w:r>
      <w:r w:rsidR="0032107A">
        <w:rPr>
          <w:noProof/>
        </w:rPr>
      </w:r>
      <w:r w:rsidR="0032107A">
        <w:rPr>
          <w:noProof/>
        </w:rPr>
        <w:fldChar w:fldCharType="separate"/>
      </w:r>
      <w:r>
        <w:rPr>
          <w:noProof/>
        </w:rPr>
        <w:t>6</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A.1.7.</w:t>
      </w:r>
      <w:r>
        <w:rPr>
          <w:rFonts w:asciiTheme="minorHAnsi" w:eastAsiaTheme="minorEastAsia" w:hAnsiTheme="minorHAnsi" w:cstheme="minorBidi"/>
          <w:noProof/>
          <w:sz w:val="22"/>
          <w:szCs w:val="22"/>
        </w:rPr>
        <w:tab/>
      </w:r>
      <w:r w:rsidRPr="008A4E38">
        <w:rPr>
          <w:rFonts w:cs="Arial"/>
          <w:noProof/>
        </w:rPr>
        <w:t>Ochrana dřevin při stavební činnosti</w:t>
      </w:r>
      <w:r>
        <w:rPr>
          <w:noProof/>
        </w:rPr>
        <w:tab/>
      </w:r>
      <w:r w:rsidR="0032107A">
        <w:rPr>
          <w:noProof/>
        </w:rPr>
        <w:fldChar w:fldCharType="begin"/>
      </w:r>
      <w:r>
        <w:rPr>
          <w:noProof/>
        </w:rPr>
        <w:instrText xml:space="preserve"> PAGEREF _Toc18498250 \h </w:instrText>
      </w:r>
      <w:r w:rsidR="0032107A">
        <w:rPr>
          <w:noProof/>
        </w:rPr>
      </w:r>
      <w:r w:rsidR="0032107A">
        <w:rPr>
          <w:noProof/>
        </w:rPr>
        <w:fldChar w:fldCharType="separate"/>
      </w:r>
      <w:r>
        <w:rPr>
          <w:noProof/>
        </w:rPr>
        <w:t>6</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A.1.8.</w:t>
      </w:r>
      <w:r>
        <w:rPr>
          <w:rFonts w:asciiTheme="minorHAnsi" w:eastAsiaTheme="minorEastAsia" w:hAnsiTheme="minorHAnsi" w:cstheme="minorBidi"/>
          <w:noProof/>
          <w:sz w:val="22"/>
          <w:szCs w:val="22"/>
        </w:rPr>
        <w:tab/>
      </w:r>
      <w:r w:rsidRPr="008A4E38">
        <w:rPr>
          <w:rFonts w:cs="Arial"/>
          <w:noProof/>
        </w:rPr>
        <w:t>Úpravy povrchů</w:t>
      </w:r>
      <w:r>
        <w:rPr>
          <w:noProof/>
        </w:rPr>
        <w:tab/>
      </w:r>
      <w:r w:rsidR="0032107A">
        <w:rPr>
          <w:noProof/>
        </w:rPr>
        <w:fldChar w:fldCharType="begin"/>
      </w:r>
      <w:r>
        <w:rPr>
          <w:noProof/>
        </w:rPr>
        <w:instrText xml:space="preserve"> PAGEREF _Toc18498251 \h </w:instrText>
      </w:r>
      <w:r w:rsidR="0032107A">
        <w:rPr>
          <w:noProof/>
        </w:rPr>
      </w:r>
      <w:r w:rsidR="0032107A">
        <w:rPr>
          <w:noProof/>
        </w:rPr>
        <w:fldChar w:fldCharType="separate"/>
      </w:r>
      <w:r>
        <w:rPr>
          <w:noProof/>
        </w:rPr>
        <w:t>6</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A.1.9.</w:t>
      </w:r>
      <w:r>
        <w:rPr>
          <w:rFonts w:asciiTheme="minorHAnsi" w:eastAsiaTheme="minorEastAsia" w:hAnsiTheme="minorHAnsi" w:cstheme="minorBidi"/>
          <w:noProof/>
          <w:sz w:val="22"/>
          <w:szCs w:val="22"/>
        </w:rPr>
        <w:tab/>
      </w:r>
      <w:r w:rsidRPr="008A4E38">
        <w:rPr>
          <w:rFonts w:cs="Arial"/>
          <w:noProof/>
        </w:rPr>
        <w:t>Zkoušky vodotěsnosti u kanalizačního potrubí</w:t>
      </w:r>
      <w:r>
        <w:rPr>
          <w:noProof/>
        </w:rPr>
        <w:tab/>
      </w:r>
      <w:r w:rsidR="0032107A">
        <w:rPr>
          <w:noProof/>
        </w:rPr>
        <w:fldChar w:fldCharType="begin"/>
      </w:r>
      <w:r>
        <w:rPr>
          <w:noProof/>
        </w:rPr>
        <w:instrText xml:space="preserve"> PAGEREF _Toc18498252 \h </w:instrText>
      </w:r>
      <w:r w:rsidR="0032107A">
        <w:rPr>
          <w:noProof/>
        </w:rPr>
      </w:r>
      <w:r w:rsidR="0032107A">
        <w:rPr>
          <w:noProof/>
        </w:rPr>
        <w:fldChar w:fldCharType="separate"/>
      </w:r>
      <w:r>
        <w:rPr>
          <w:noProof/>
        </w:rPr>
        <w:t>6</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A.1.10.</w:t>
      </w:r>
      <w:r>
        <w:rPr>
          <w:rFonts w:asciiTheme="minorHAnsi" w:eastAsiaTheme="minorEastAsia" w:hAnsiTheme="minorHAnsi" w:cstheme="minorBidi"/>
          <w:noProof/>
          <w:sz w:val="22"/>
          <w:szCs w:val="22"/>
        </w:rPr>
        <w:tab/>
      </w:r>
      <w:r w:rsidRPr="008A4E38">
        <w:rPr>
          <w:rFonts w:cs="Arial"/>
          <w:noProof/>
        </w:rPr>
        <w:t>Doklady ke kolaudaci</w:t>
      </w:r>
      <w:r>
        <w:rPr>
          <w:noProof/>
        </w:rPr>
        <w:tab/>
      </w:r>
      <w:r w:rsidR="0032107A">
        <w:rPr>
          <w:noProof/>
        </w:rPr>
        <w:fldChar w:fldCharType="begin"/>
      </w:r>
      <w:r>
        <w:rPr>
          <w:noProof/>
        </w:rPr>
        <w:instrText xml:space="preserve"> PAGEREF _Toc18498253 \h </w:instrText>
      </w:r>
      <w:r w:rsidR="0032107A">
        <w:rPr>
          <w:noProof/>
        </w:rPr>
      </w:r>
      <w:r w:rsidR="0032107A">
        <w:rPr>
          <w:noProof/>
        </w:rPr>
        <w:fldChar w:fldCharType="separate"/>
      </w:r>
      <w:r>
        <w:rPr>
          <w:noProof/>
        </w:rPr>
        <w:t>7</w:t>
      </w:r>
      <w:r w:rsidR="0032107A">
        <w:rPr>
          <w:noProof/>
        </w:rPr>
        <w:fldChar w:fldCharType="end"/>
      </w:r>
    </w:p>
    <w:p w:rsidR="001C5164" w:rsidRDefault="001C5164">
      <w:pPr>
        <w:pStyle w:val="Obsah3"/>
        <w:rPr>
          <w:rFonts w:asciiTheme="minorHAnsi" w:eastAsiaTheme="minorEastAsia" w:hAnsiTheme="minorHAnsi" w:cstheme="minorBidi"/>
          <w:noProof/>
          <w:sz w:val="22"/>
          <w:szCs w:val="22"/>
        </w:rPr>
      </w:pPr>
      <w:r w:rsidRPr="008A4E38">
        <w:rPr>
          <w:rFonts w:cs="Arial"/>
          <w:noProof/>
        </w:rPr>
        <w:t>A.1.11.</w:t>
      </w:r>
      <w:r>
        <w:rPr>
          <w:rFonts w:asciiTheme="minorHAnsi" w:eastAsiaTheme="minorEastAsia" w:hAnsiTheme="minorHAnsi" w:cstheme="minorBidi"/>
          <w:noProof/>
          <w:sz w:val="22"/>
          <w:szCs w:val="22"/>
        </w:rPr>
        <w:tab/>
      </w:r>
      <w:r w:rsidRPr="008A4E38">
        <w:rPr>
          <w:rFonts w:cs="Arial"/>
          <w:noProof/>
        </w:rPr>
        <w:t>Kamerová prohlídka kanalizace</w:t>
      </w:r>
      <w:r>
        <w:rPr>
          <w:noProof/>
        </w:rPr>
        <w:tab/>
      </w:r>
      <w:r w:rsidR="0032107A">
        <w:rPr>
          <w:noProof/>
        </w:rPr>
        <w:fldChar w:fldCharType="begin"/>
      </w:r>
      <w:r>
        <w:rPr>
          <w:noProof/>
        </w:rPr>
        <w:instrText xml:space="preserve"> PAGEREF _Toc18498254 \h </w:instrText>
      </w:r>
      <w:r w:rsidR="0032107A">
        <w:rPr>
          <w:noProof/>
        </w:rPr>
      </w:r>
      <w:r w:rsidR="0032107A">
        <w:rPr>
          <w:noProof/>
        </w:rPr>
        <w:fldChar w:fldCharType="separate"/>
      </w:r>
      <w:r>
        <w:rPr>
          <w:noProof/>
        </w:rPr>
        <w:t>7</w:t>
      </w:r>
      <w:r w:rsidR="0032107A">
        <w:rPr>
          <w:noProof/>
        </w:rPr>
        <w:fldChar w:fldCharType="end"/>
      </w:r>
    </w:p>
    <w:p w:rsidR="001C5164" w:rsidRDefault="001C5164">
      <w:pPr>
        <w:pStyle w:val="Obsah2"/>
        <w:rPr>
          <w:rFonts w:asciiTheme="minorHAnsi" w:eastAsiaTheme="minorEastAsia" w:hAnsiTheme="minorHAnsi" w:cstheme="minorBidi"/>
          <w:b w:val="0"/>
          <w:bCs w:val="0"/>
          <w:i w:val="0"/>
          <w:sz w:val="22"/>
          <w:szCs w:val="22"/>
        </w:rPr>
      </w:pPr>
      <w:r w:rsidRPr="008A4E38">
        <w:t>A.2.</w:t>
      </w:r>
      <w:r>
        <w:rPr>
          <w:rFonts w:asciiTheme="minorHAnsi" w:eastAsiaTheme="minorEastAsia" w:hAnsiTheme="minorHAnsi" w:cstheme="minorBidi"/>
          <w:b w:val="0"/>
          <w:bCs w:val="0"/>
          <w:i w:val="0"/>
          <w:sz w:val="22"/>
          <w:szCs w:val="22"/>
        </w:rPr>
        <w:tab/>
      </w:r>
      <w:r>
        <w:t>Oprava střešních svodů podchodu</w:t>
      </w:r>
      <w:r>
        <w:tab/>
      </w:r>
      <w:r w:rsidR="0032107A">
        <w:fldChar w:fldCharType="begin"/>
      </w:r>
      <w:r>
        <w:instrText xml:space="preserve"> PAGEREF _Toc18498255 \h </w:instrText>
      </w:r>
      <w:r w:rsidR="0032107A">
        <w:fldChar w:fldCharType="separate"/>
      </w:r>
      <w:r>
        <w:t>7</w:t>
      </w:r>
      <w:r w:rsidR="0032107A">
        <w:fldChar w:fldCharType="end"/>
      </w:r>
    </w:p>
    <w:p w:rsidR="001C5164" w:rsidRDefault="001C5164">
      <w:pPr>
        <w:pStyle w:val="Obsah1"/>
        <w:rPr>
          <w:rFonts w:asciiTheme="minorHAnsi" w:eastAsiaTheme="minorEastAsia" w:hAnsiTheme="minorHAnsi" w:cstheme="minorBidi"/>
          <w:b w:val="0"/>
          <w:bCs w:val="0"/>
        </w:rPr>
      </w:pPr>
      <w:r>
        <w:t>B.</w:t>
      </w:r>
      <w:r>
        <w:rPr>
          <w:rFonts w:asciiTheme="minorHAnsi" w:eastAsiaTheme="minorEastAsia" w:hAnsiTheme="minorHAnsi" w:cstheme="minorBidi"/>
          <w:b w:val="0"/>
          <w:bCs w:val="0"/>
        </w:rPr>
        <w:tab/>
      </w:r>
      <w:r>
        <w:t>Požadavky na vybavení</w:t>
      </w:r>
      <w:r>
        <w:tab/>
      </w:r>
      <w:r w:rsidR="0032107A">
        <w:fldChar w:fldCharType="begin"/>
      </w:r>
      <w:r>
        <w:instrText xml:space="preserve"> PAGEREF _Toc18498256 \h </w:instrText>
      </w:r>
      <w:r w:rsidR="0032107A">
        <w:fldChar w:fldCharType="separate"/>
      </w:r>
      <w:r>
        <w:t>8</w:t>
      </w:r>
      <w:r w:rsidR="0032107A">
        <w:fldChar w:fldCharType="end"/>
      </w:r>
    </w:p>
    <w:p w:rsidR="001C5164" w:rsidRDefault="001C5164">
      <w:pPr>
        <w:pStyle w:val="Obsah1"/>
        <w:rPr>
          <w:rFonts w:asciiTheme="minorHAnsi" w:eastAsiaTheme="minorEastAsia" w:hAnsiTheme="minorHAnsi" w:cstheme="minorBidi"/>
          <w:b w:val="0"/>
          <w:bCs w:val="0"/>
        </w:rPr>
      </w:pPr>
      <w:r>
        <w:t>C.</w:t>
      </w:r>
      <w:r>
        <w:rPr>
          <w:rFonts w:asciiTheme="minorHAnsi" w:eastAsiaTheme="minorEastAsia" w:hAnsiTheme="minorHAnsi" w:cstheme="minorBidi"/>
          <w:b w:val="0"/>
          <w:bCs w:val="0"/>
        </w:rPr>
        <w:tab/>
      </w:r>
      <w:r>
        <w:t>Napojení na stávající technickou infrastrukturu</w:t>
      </w:r>
      <w:r>
        <w:tab/>
      </w:r>
      <w:r w:rsidR="0032107A">
        <w:fldChar w:fldCharType="begin"/>
      </w:r>
      <w:r>
        <w:instrText xml:space="preserve"> PAGEREF _Toc18498257 \h </w:instrText>
      </w:r>
      <w:r w:rsidR="0032107A">
        <w:fldChar w:fldCharType="separate"/>
      </w:r>
      <w:r>
        <w:t>8</w:t>
      </w:r>
      <w:r w:rsidR="0032107A">
        <w:fldChar w:fldCharType="end"/>
      </w:r>
    </w:p>
    <w:p w:rsidR="001C5164" w:rsidRDefault="001C5164">
      <w:pPr>
        <w:pStyle w:val="Obsah1"/>
        <w:rPr>
          <w:rFonts w:asciiTheme="minorHAnsi" w:eastAsiaTheme="minorEastAsia" w:hAnsiTheme="minorHAnsi" w:cstheme="minorBidi"/>
          <w:b w:val="0"/>
          <w:bCs w:val="0"/>
        </w:rPr>
      </w:pPr>
      <w:r>
        <w:t>D.</w:t>
      </w:r>
      <w:r>
        <w:rPr>
          <w:rFonts w:asciiTheme="minorHAnsi" w:eastAsiaTheme="minorEastAsia" w:hAnsiTheme="minorHAnsi" w:cstheme="minorBidi"/>
          <w:b w:val="0"/>
          <w:bCs w:val="0"/>
        </w:rPr>
        <w:tab/>
      </w:r>
      <w:r>
        <w:t>Vliv na povrchové a podzemní vody včetně řešení jejich zneškodňování</w:t>
      </w:r>
      <w:r>
        <w:tab/>
      </w:r>
      <w:r w:rsidR="0032107A">
        <w:fldChar w:fldCharType="begin"/>
      </w:r>
      <w:r>
        <w:instrText xml:space="preserve"> PAGEREF _Toc18498258 \h </w:instrText>
      </w:r>
      <w:r w:rsidR="0032107A">
        <w:fldChar w:fldCharType="separate"/>
      </w:r>
      <w:r>
        <w:t>8</w:t>
      </w:r>
      <w:r w:rsidR="0032107A">
        <w:fldChar w:fldCharType="end"/>
      </w:r>
    </w:p>
    <w:p w:rsidR="001C5164" w:rsidRDefault="001C5164">
      <w:pPr>
        <w:pStyle w:val="Obsah1"/>
        <w:rPr>
          <w:rFonts w:asciiTheme="minorHAnsi" w:eastAsiaTheme="minorEastAsia" w:hAnsiTheme="minorHAnsi" w:cstheme="minorBidi"/>
          <w:b w:val="0"/>
          <w:bCs w:val="0"/>
        </w:rPr>
      </w:pPr>
      <w:r>
        <w:t>E.</w:t>
      </w:r>
      <w:r>
        <w:rPr>
          <w:rFonts w:asciiTheme="minorHAnsi" w:eastAsiaTheme="minorEastAsia" w:hAnsiTheme="minorHAnsi" w:cstheme="minorBidi"/>
          <w:b w:val="0"/>
          <w:bCs w:val="0"/>
        </w:rPr>
        <w:tab/>
      </w:r>
      <w:r>
        <w:t xml:space="preserve">Údaje o zpracovaných technických výpočtech a jejich důsledcích pro      </w:t>
      </w:r>
      <w:r>
        <w:tab/>
        <w:t>navrhované řešení</w:t>
      </w:r>
      <w:r>
        <w:tab/>
      </w:r>
      <w:r w:rsidR="0032107A">
        <w:fldChar w:fldCharType="begin"/>
      </w:r>
      <w:r>
        <w:instrText xml:space="preserve"> PAGEREF _Toc18498259 \h </w:instrText>
      </w:r>
      <w:r w:rsidR="0032107A">
        <w:fldChar w:fldCharType="separate"/>
      </w:r>
      <w:r>
        <w:t>8</w:t>
      </w:r>
      <w:r w:rsidR="0032107A">
        <w:fldChar w:fldCharType="end"/>
      </w:r>
    </w:p>
    <w:p w:rsidR="001C5164" w:rsidRDefault="001C5164">
      <w:pPr>
        <w:pStyle w:val="Obsah1"/>
        <w:rPr>
          <w:rFonts w:asciiTheme="minorHAnsi" w:eastAsiaTheme="minorEastAsia" w:hAnsiTheme="minorHAnsi" w:cstheme="minorBidi"/>
          <w:b w:val="0"/>
          <w:bCs w:val="0"/>
        </w:rPr>
      </w:pPr>
      <w:r>
        <w:t>F.</w:t>
      </w:r>
      <w:r>
        <w:rPr>
          <w:rFonts w:asciiTheme="minorHAnsi" w:eastAsiaTheme="minorEastAsia" w:hAnsiTheme="minorHAnsi" w:cstheme="minorBidi"/>
          <w:b w:val="0"/>
          <w:bCs w:val="0"/>
        </w:rPr>
        <w:tab/>
      </w:r>
      <w:r>
        <w:t>Požadavky na postup stavebních a montážních prací</w:t>
      </w:r>
      <w:r>
        <w:tab/>
      </w:r>
      <w:r w:rsidR="0032107A">
        <w:fldChar w:fldCharType="begin"/>
      </w:r>
      <w:r>
        <w:instrText xml:space="preserve"> PAGEREF _Toc18498260 \h </w:instrText>
      </w:r>
      <w:r w:rsidR="0032107A">
        <w:fldChar w:fldCharType="separate"/>
      </w:r>
      <w:r>
        <w:t>9</w:t>
      </w:r>
      <w:r w:rsidR="0032107A">
        <w:fldChar w:fldCharType="end"/>
      </w:r>
    </w:p>
    <w:p w:rsidR="001C5164" w:rsidRDefault="001C5164">
      <w:pPr>
        <w:pStyle w:val="Obsah1"/>
        <w:rPr>
          <w:rFonts w:asciiTheme="minorHAnsi" w:eastAsiaTheme="minorEastAsia" w:hAnsiTheme="minorHAnsi" w:cstheme="minorBidi"/>
          <w:b w:val="0"/>
          <w:bCs w:val="0"/>
        </w:rPr>
      </w:pPr>
      <w:r>
        <w:t>G.</w:t>
      </w:r>
      <w:r>
        <w:rPr>
          <w:rFonts w:asciiTheme="minorHAnsi" w:eastAsiaTheme="minorEastAsia" w:hAnsiTheme="minorHAnsi" w:cstheme="minorBidi"/>
          <w:b w:val="0"/>
          <w:bCs w:val="0"/>
        </w:rPr>
        <w:tab/>
      </w:r>
      <w:r>
        <w:t xml:space="preserve">Požadavky na provoz zařízení, údaje o materiálech, energiích, dopravě,  </w:t>
      </w:r>
      <w:r>
        <w:tab/>
        <w:t>skladování apod.</w:t>
      </w:r>
      <w:r>
        <w:tab/>
      </w:r>
      <w:r w:rsidR="0032107A">
        <w:fldChar w:fldCharType="begin"/>
      </w:r>
      <w:r>
        <w:instrText xml:space="preserve"> PAGEREF _Toc18498261 \h </w:instrText>
      </w:r>
      <w:r w:rsidR="0032107A">
        <w:fldChar w:fldCharType="separate"/>
      </w:r>
      <w:r>
        <w:t>9</w:t>
      </w:r>
      <w:r w:rsidR="0032107A">
        <w:fldChar w:fldCharType="end"/>
      </w:r>
    </w:p>
    <w:p w:rsidR="001C5164" w:rsidRDefault="001C5164">
      <w:pPr>
        <w:pStyle w:val="Obsah1"/>
        <w:rPr>
          <w:rFonts w:asciiTheme="minorHAnsi" w:eastAsiaTheme="minorEastAsia" w:hAnsiTheme="minorHAnsi" w:cstheme="minorBidi"/>
          <w:b w:val="0"/>
          <w:bCs w:val="0"/>
        </w:rPr>
      </w:pPr>
      <w:r>
        <w:t>H.</w:t>
      </w:r>
      <w:r>
        <w:rPr>
          <w:rFonts w:asciiTheme="minorHAnsi" w:eastAsiaTheme="minorEastAsia" w:hAnsiTheme="minorHAnsi" w:cstheme="minorBidi"/>
          <w:b w:val="0"/>
          <w:bCs w:val="0"/>
        </w:rPr>
        <w:tab/>
      </w:r>
      <w:r>
        <w:t xml:space="preserve">Řešení komunikací a ploch z hlediska přístupu a užívání osobami s      omezenou </w:t>
      </w:r>
      <w:r>
        <w:tab/>
        <w:t>schopností pohybu a orientace</w:t>
      </w:r>
      <w:r>
        <w:tab/>
      </w:r>
      <w:r w:rsidR="0032107A">
        <w:fldChar w:fldCharType="begin"/>
      </w:r>
      <w:r>
        <w:instrText xml:space="preserve"> PAGEREF _Toc18498262 \h </w:instrText>
      </w:r>
      <w:r w:rsidR="0032107A">
        <w:fldChar w:fldCharType="separate"/>
      </w:r>
      <w:r>
        <w:t>10</w:t>
      </w:r>
      <w:r w:rsidR="0032107A">
        <w:fldChar w:fldCharType="end"/>
      </w:r>
    </w:p>
    <w:p w:rsidR="001C5164" w:rsidRDefault="001C5164">
      <w:pPr>
        <w:pStyle w:val="Obsah1"/>
        <w:rPr>
          <w:rFonts w:asciiTheme="minorHAnsi" w:eastAsiaTheme="minorEastAsia" w:hAnsiTheme="minorHAnsi" w:cstheme="minorBidi"/>
          <w:b w:val="0"/>
          <w:bCs w:val="0"/>
        </w:rPr>
      </w:pPr>
      <w:r>
        <w:t>I.</w:t>
      </w:r>
      <w:r>
        <w:rPr>
          <w:rFonts w:asciiTheme="minorHAnsi" w:eastAsiaTheme="minorEastAsia" w:hAnsiTheme="minorHAnsi" w:cstheme="minorBidi"/>
          <w:b w:val="0"/>
          <w:bCs w:val="0"/>
        </w:rPr>
        <w:tab/>
      </w:r>
      <w:r>
        <w:t>Důsledky na životní prostředí a bezpečnost práce</w:t>
      </w:r>
      <w:r>
        <w:tab/>
      </w:r>
      <w:r w:rsidR="0032107A">
        <w:fldChar w:fldCharType="begin"/>
      </w:r>
      <w:r>
        <w:instrText xml:space="preserve"> PAGEREF _Toc18498263 \h </w:instrText>
      </w:r>
      <w:r w:rsidR="0032107A">
        <w:fldChar w:fldCharType="separate"/>
      </w:r>
      <w:r>
        <w:t>10</w:t>
      </w:r>
      <w:r w:rsidR="0032107A">
        <w:fldChar w:fldCharType="end"/>
      </w:r>
    </w:p>
    <w:p w:rsidR="00FF338E" w:rsidRDefault="0032107A" w:rsidP="008B54E4">
      <w:pPr>
        <w:pStyle w:val="Obsah1"/>
      </w:pPr>
      <w:r>
        <w:fldChar w:fldCharType="end"/>
      </w:r>
    </w:p>
    <w:p w:rsidR="00FF338E" w:rsidRDefault="00FF338E" w:rsidP="008B54E4">
      <w:pPr>
        <w:pStyle w:val="Obsah1"/>
      </w:pPr>
    </w:p>
    <w:p w:rsidR="00FF338E" w:rsidRDefault="00FF338E" w:rsidP="00FF338E"/>
    <w:p w:rsidR="00FF338E" w:rsidRDefault="00FF338E" w:rsidP="00FF338E"/>
    <w:p w:rsidR="00FF338E" w:rsidRDefault="00FF338E" w:rsidP="00FF338E"/>
    <w:p w:rsidR="001801AD" w:rsidRDefault="001801AD" w:rsidP="00FF338E"/>
    <w:p w:rsidR="001801AD" w:rsidRDefault="001801AD" w:rsidP="00FF338E"/>
    <w:p w:rsidR="001801AD" w:rsidRDefault="001801AD" w:rsidP="00FF338E"/>
    <w:p w:rsidR="00FF338E" w:rsidRDefault="00FF338E" w:rsidP="00FF338E"/>
    <w:p w:rsidR="00FF338E" w:rsidRDefault="00FF338E" w:rsidP="00FF338E"/>
    <w:p w:rsidR="00FF338E" w:rsidRDefault="00FF338E" w:rsidP="00FF338E"/>
    <w:p w:rsidR="001C5164" w:rsidRDefault="001C5164" w:rsidP="00FF338E"/>
    <w:p w:rsidR="001C5164" w:rsidRDefault="001C5164" w:rsidP="00FF338E"/>
    <w:p w:rsidR="001C5164" w:rsidRDefault="001C5164" w:rsidP="00FF338E"/>
    <w:p w:rsidR="008B54E4" w:rsidRDefault="008B54E4" w:rsidP="00FF338E"/>
    <w:p w:rsidR="000741C8" w:rsidRDefault="000741C8" w:rsidP="00FF338E"/>
    <w:p w:rsidR="000741C8" w:rsidRDefault="000741C8" w:rsidP="00FF338E"/>
    <w:p w:rsidR="00A176DE" w:rsidRDefault="00A176DE" w:rsidP="00FF338E"/>
    <w:p w:rsidR="006F1EB9" w:rsidRDefault="006F1EB9" w:rsidP="00FF338E"/>
    <w:p w:rsidR="00472434" w:rsidRDefault="00472434" w:rsidP="00FF338E"/>
    <w:p w:rsidR="003079B8" w:rsidRDefault="00FF338E" w:rsidP="004B22FB">
      <w:pPr>
        <w:pStyle w:val="Nadpis1"/>
        <w:spacing w:before="120"/>
      </w:pPr>
      <w:bookmarkStart w:id="0" w:name="_Toc328363788"/>
      <w:bookmarkStart w:id="1" w:name="_Toc328371357"/>
      <w:bookmarkStart w:id="2" w:name="_Toc344025728"/>
      <w:bookmarkStart w:id="3" w:name="_Toc356482657"/>
      <w:bookmarkStart w:id="4" w:name="_Toc356699236"/>
      <w:bookmarkStart w:id="5" w:name="_Toc357243661"/>
      <w:bookmarkStart w:id="6" w:name="_Toc524256989"/>
      <w:bookmarkStart w:id="7" w:name="_Toc101322199"/>
      <w:bookmarkStart w:id="8" w:name="_Toc184801827"/>
      <w:bookmarkStart w:id="9" w:name="_Toc214234809"/>
      <w:bookmarkStart w:id="10" w:name="_Toc205791085"/>
      <w:bookmarkStart w:id="11" w:name="_Toc312319764"/>
      <w:bookmarkStart w:id="12" w:name="_Toc321379860"/>
      <w:bookmarkStart w:id="13" w:name="_Toc18498242"/>
      <w:r>
        <w:lastRenderedPageBreak/>
        <w:t>Popis inženýrského objektu, jeho funkčního a technického řešen</w:t>
      </w:r>
      <w:bookmarkEnd w:id="0"/>
      <w:bookmarkEnd w:id="1"/>
      <w:bookmarkEnd w:id="2"/>
      <w:bookmarkEnd w:id="3"/>
      <w:bookmarkEnd w:id="4"/>
      <w:bookmarkEnd w:id="5"/>
      <w:bookmarkEnd w:id="6"/>
      <w:bookmarkEnd w:id="7"/>
      <w:bookmarkEnd w:id="8"/>
      <w:bookmarkEnd w:id="9"/>
      <w:bookmarkEnd w:id="10"/>
      <w:bookmarkEnd w:id="11"/>
      <w:bookmarkEnd w:id="12"/>
      <w:r w:rsidR="00EA3DB7">
        <w:rPr>
          <w:sz w:val="22"/>
          <w:szCs w:val="22"/>
        </w:rPr>
        <w:t>í</w:t>
      </w:r>
      <w:bookmarkEnd w:id="13"/>
    </w:p>
    <w:p w:rsidR="00A176DE" w:rsidRPr="00A176DE" w:rsidRDefault="003079B8" w:rsidP="00914C03">
      <w:pPr>
        <w:pStyle w:val="Nadpis2"/>
      </w:pPr>
      <w:bookmarkStart w:id="14" w:name="_Toc321379861"/>
      <w:bookmarkStart w:id="15" w:name="_Toc460922328"/>
      <w:bookmarkStart w:id="16" w:name="_Toc18498243"/>
      <w:r w:rsidRPr="00713AF0">
        <w:t>Všeobecná část</w:t>
      </w:r>
      <w:bookmarkEnd w:id="14"/>
      <w:bookmarkEnd w:id="15"/>
      <w:bookmarkEnd w:id="16"/>
    </w:p>
    <w:p w:rsidR="00A176DE" w:rsidRDefault="00A176DE" w:rsidP="000741C8">
      <w:pPr>
        <w:tabs>
          <w:tab w:val="left" w:pos="3532"/>
        </w:tabs>
        <w:spacing w:line="276" w:lineRule="auto"/>
        <w:jc w:val="both"/>
        <w:rPr>
          <w:sz w:val="20"/>
        </w:rPr>
      </w:pPr>
    </w:p>
    <w:p w:rsidR="00A176DE" w:rsidRPr="004A30C0" w:rsidRDefault="00A176DE" w:rsidP="004A30C0">
      <w:pPr>
        <w:tabs>
          <w:tab w:val="left" w:pos="3119"/>
        </w:tabs>
        <w:spacing w:after="60"/>
        <w:rPr>
          <w:rFonts w:cs="Arial"/>
          <w:b/>
          <w:sz w:val="20"/>
        </w:rPr>
      </w:pPr>
      <w:r w:rsidRPr="009F564B">
        <w:rPr>
          <w:sz w:val="20"/>
        </w:rPr>
        <w:t>Název stavby</w:t>
      </w:r>
      <w:r w:rsidRPr="009F564B">
        <w:rPr>
          <w:b/>
          <w:sz w:val="20"/>
        </w:rPr>
        <w:tab/>
      </w:r>
      <w:r w:rsidR="004A30C0">
        <w:rPr>
          <w:rFonts w:cs="Arial"/>
          <w:b/>
          <w:sz w:val="20"/>
        </w:rPr>
        <w:t>Rekonstrukce podchodu pod ul. Horní, náměstí Ostrava - Jih</w:t>
      </w:r>
      <w:r w:rsidRPr="009F564B">
        <w:rPr>
          <w:rFonts w:cs="Arial"/>
          <w:sz w:val="20"/>
        </w:rPr>
        <w:t xml:space="preserve"> </w:t>
      </w:r>
    </w:p>
    <w:p w:rsidR="00A176DE" w:rsidRPr="009F564B" w:rsidRDefault="00A176DE" w:rsidP="004A30C0">
      <w:pPr>
        <w:tabs>
          <w:tab w:val="left" w:pos="3119"/>
        </w:tabs>
        <w:spacing w:after="60"/>
        <w:rPr>
          <w:i/>
          <w:sz w:val="20"/>
        </w:rPr>
      </w:pPr>
      <w:r w:rsidRPr="009F564B">
        <w:rPr>
          <w:sz w:val="20"/>
        </w:rPr>
        <w:t>Místo stavby</w:t>
      </w:r>
      <w:r w:rsidR="004A30C0">
        <w:rPr>
          <w:b/>
          <w:sz w:val="20"/>
        </w:rPr>
        <w:tab/>
        <w:t>Ostrava - Jih</w:t>
      </w:r>
      <w:r w:rsidRPr="009F564B">
        <w:rPr>
          <w:i/>
          <w:sz w:val="20"/>
        </w:rPr>
        <w:tab/>
      </w:r>
    </w:p>
    <w:p w:rsidR="00A176DE" w:rsidRPr="009F564B" w:rsidRDefault="00A176DE" w:rsidP="004A30C0">
      <w:pPr>
        <w:tabs>
          <w:tab w:val="left" w:pos="3119"/>
        </w:tabs>
        <w:spacing w:after="60"/>
        <w:rPr>
          <w:rFonts w:cs="Arial"/>
          <w:b/>
          <w:sz w:val="20"/>
        </w:rPr>
      </w:pPr>
      <w:r w:rsidRPr="009F564B">
        <w:rPr>
          <w:rFonts w:cs="Arial"/>
          <w:sz w:val="20"/>
        </w:rPr>
        <w:t>Katastrální území:</w:t>
      </w:r>
      <w:r w:rsidRPr="009F564B">
        <w:rPr>
          <w:rFonts w:cs="Arial"/>
          <w:sz w:val="20"/>
        </w:rPr>
        <w:tab/>
      </w:r>
      <w:r w:rsidRPr="009F564B">
        <w:rPr>
          <w:rFonts w:cs="Arial"/>
          <w:b/>
          <w:sz w:val="20"/>
        </w:rPr>
        <w:t>k.</w:t>
      </w:r>
      <w:proofErr w:type="spellStart"/>
      <w:r w:rsidRPr="009F564B">
        <w:rPr>
          <w:rFonts w:cs="Arial"/>
          <w:b/>
          <w:sz w:val="20"/>
        </w:rPr>
        <w:t>ú</w:t>
      </w:r>
      <w:proofErr w:type="spellEnd"/>
      <w:r w:rsidRPr="009F564B">
        <w:rPr>
          <w:rFonts w:cs="Arial"/>
          <w:b/>
          <w:sz w:val="20"/>
        </w:rPr>
        <w:t>.</w:t>
      </w:r>
      <w:r w:rsidR="004A30C0">
        <w:rPr>
          <w:rFonts w:cs="Arial"/>
          <w:b/>
          <w:sz w:val="20"/>
        </w:rPr>
        <w:t xml:space="preserve"> </w:t>
      </w:r>
      <w:proofErr w:type="spellStart"/>
      <w:r w:rsidR="004A30C0">
        <w:rPr>
          <w:rFonts w:cs="Arial"/>
          <w:b/>
          <w:sz w:val="20"/>
        </w:rPr>
        <w:t>Hrabůvka</w:t>
      </w:r>
      <w:proofErr w:type="spellEnd"/>
      <w:r w:rsidRPr="009F564B">
        <w:rPr>
          <w:rFonts w:cs="Arial"/>
          <w:b/>
          <w:sz w:val="20"/>
          <w:lang w:val="en-US"/>
        </w:rPr>
        <w:t xml:space="preserve">; </w:t>
      </w:r>
      <w:r w:rsidR="004A30C0">
        <w:rPr>
          <w:rFonts w:cs="Arial"/>
          <w:b/>
          <w:sz w:val="20"/>
        </w:rPr>
        <w:t>714585</w:t>
      </w:r>
    </w:p>
    <w:p w:rsidR="00A176DE" w:rsidRPr="009F564B" w:rsidRDefault="00A176DE" w:rsidP="004A30C0">
      <w:pPr>
        <w:tabs>
          <w:tab w:val="left" w:pos="2880"/>
          <w:tab w:val="left" w:pos="3119"/>
          <w:tab w:val="left" w:pos="3544"/>
        </w:tabs>
        <w:spacing w:after="60"/>
        <w:jc w:val="both"/>
        <w:rPr>
          <w:rFonts w:cs="Arial"/>
          <w:sz w:val="20"/>
        </w:rPr>
      </w:pPr>
      <w:r w:rsidRPr="009F564B">
        <w:rPr>
          <w:rFonts w:cs="Arial"/>
          <w:sz w:val="20"/>
        </w:rPr>
        <w:t>Parcela dotčená stavbou :</w:t>
      </w:r>
      <w:r w:rsidRPr="009F564B">
        <w:rPr>
          <w:rFonts w:cs="Arial"/>
          <w:sz w:val="20"/>
        </w:rPr>
        <w:tab/>
      </w:r>
      <w:r w:rsidR="004A30C0">
        <w:rPr>
          <w:rFonts w:cs="Arial"/>
          <w:b/>
          <w:sz w:val="20"/>
        </w:rPr>
        <w:tab/>
        <w:t>203/1</w:t>
      </w:r>
      <w:r w:rsidRPr="009F564B">
        <w:rPr>
          <w:rFonts w:cs="Arial"/>
          <w:b/>
          <w:sz w:val="20"/>
        </w:rPr>
        <w:t xml:space="preserve"> - k.</w:t>
      </w:r>
      <w:proofErr w:type="spellStart"/>
      <w:r w:rsidRPr="009F564B">
        <w:rPr>
          <w:rFonts w:cs="Arial"/>
          <w:b/>
          <w:sz w:val="20"/>
        </w:rPr>
        <w:t>ú</w:t>
      </w:r>
      <w:proofErr w:type="spellEnd"/>
      <w:r w:rsidRPr="009F564B">
        <w:rPr>
          <w:rFonts w:cs="Arial"/>
          <w:b/>
          <w:sz w:val="20"/>
        </w:rPr>
        <w:t xml:space="preserve">. </w:t>
      </w:r>
      <w:proofErr w:type="spellStart"/>
      <w:r w:rsidR="004A30C0">
        <w:rPr>
          <w:b/>
          <w:sz w:val="20"/>
        </w:rPr>
        <w:t>Hrabůvka</w:t>
      </w:r>
      <w:proofErr w:type="spellEnd"/>
    </w:p>
    <w:p w:rsidR="00E02305" w:rsidRDefault="00A176DE" w:rsidP="004A30C0">
      <w:pPr>
        <w:tabs>
          <w:tab w:val="left" w:pos="2880"/>
          <w:tab w:val="left" w:pos="3119"/>
        </w:tabs>
        <w:spacing w:before="120" w:line="276" w:lineRule="auto"/>
        <w:jc w:val="both"/>
        <w:rPr>
          <w:rFonts w:cs="Arial"/>
          <w:i/>
          <w:sz w:val="20"/>
        </w:rPr>
      </w:pPr>
      <w:r w:rsidRPr="00334CD9">
        <w:rPr>
          <w:rFonts w:cs="Arial"/>
          <w:sz w:val="20"/>
        </w:rPr>
        <w:tab/>
      </w:r>
      <w:r w:rsidRPr="00334CD9">
        <w:rPr>
          <w:rFonts w:cs="Arial"/>
          <w:sz w:val="20"/>
        </w:rPr>
        <w:tab/>
      </w:r>
      <w:r w:rsidRPr="00334CD9">
        <w:rPr>
          <w:rFonts w:cs="Arial"/>
          <w:i/>
          <w:sz w:val="20"/>
        </w:rPr>
        <w:t xml:space="preserve">vlastnické </w:t>
      </w:r>
      <w:r w:rsidRPr="00E02305">
        <w:rPr>
          <w:rFonts w:cs="Arial"/>
          <w:i/>
          <w:sz w:val="20"/>
        </w:rPr>
        <w:t>právo:</w:t>
      </w:r>
    </w:p>
    <w:p w:rsidR="00A176DE" w:rsidRDefault="00E02305" w:rsidP="004A30C0">
      <w:pPr>
        <w:tabs>
          <w:tab w:val="left" w:pos="2880"/>
          <w:tab w:val="left" w:pos="3119"/>
        </w:tabs>
        <w:jc w:val="both"/>
        <w:rPr>
          <w:rFonts w:cs="Arial"/>
          <w:sz w:val="20"/>
        </w:rPr>
      </w:pPr>
      <w:r>
        <w:rPr>
          <w:rFonts w:cs="Arial"/>
          <w:i/>
          <w:sz w:val="20"/>
        </w:rPr>
        <w:tab/>
      </w:r>
      <w:r>
        <w:rPr>
          <w:rFonts w:cs="Arial"/>
          <w:i/>
          <w:sz w:val="20"/>
        </w:rPr>
        <w:tab/>
      </w:r>
      <w:r w:rsidR="004A30C0">
        <w:rPr>
          <w:rFonts w:cs="Arial"/>
          <w:sz w:val="20"/>
        </w:rPr>
        <w:t>Statutární město Ostrava, Prokešovo náměstí 1803/8,</w:t>
      </w:r>
    </w:p>
    <w:p w:rsidR="00A176DE" w:rsidRPr="009F564B" w:rsidRDefault="004A30C0" w:rsidP="004A30C0">
      <w:pPr>
        <w:tabs>
          <w:tab w:val="left" w:pos="2880"/>
          <w:tab w:val="left" w:pos="3119"/>
        </w:tabs>
        <w:jc w:val="both"/>
        <w:rPr>
          <w:rFonts w:cs="Arial"/>
          <w:sz w:val="20"/>
          <w:highlight w:val="darkBlue"/>
        </w:rPr>
      </w:pPr>
      <w:r>
        <w:rPr>
          <w:rFonts w:cs="Arial"/>
          <w:sz w:val="20"/>
        </w:rPr>
        <w:tab/>
      </w:r>
      <w:r>
        <w:rPr>
          <w:rFonts w:cs="Arial"/>
          <w:sz w:val="20"/>
        </w:rPr>
        <w:tab/>
        <w:t>Moravská Ostrava, 70030 Ostrava</w:t>
      </w:r>
    </w:p>
    <w:p w:rsidR="00A176DE" w:rsidRPr="00334CD9" w:rsidRDefault="00A176DE" w:rsidP="004A30C0">
      <w:pPr>
        <w:tabs>
          <w:tab w:val="left" w:pos="2880"/>
          <w:tab w:val="left" w:pos="3119"/>
        </w:tabs>
        <w:spacing w:before="240" w:line="276" w:lineRule="auto"/>
        <w:rPr>
          <w:rFonts w:cs="Arial"/>
          <w:sz w:val="20"/>
        </w:rPr>
      </w:pPr>
      <w:r w:rsidRPr="00334CD9">
        <w:rPr>
          <w:sz w:val="20"/>
        </w:rPr>
        <w:t>Stupeň:</w:t>
      </w:r>
      <w:r w:rsidRPr="00334CD9">
        <w:rPr>
          <w:sz w:val="20"/>
        </w:rPr>
        <w:tab/>
      </w:r>
      <w:r w:rsidR="004A30C0">
        <w:rPr>
          <w:sz w:val="20"/>
        </w:rPr>
        <w:tab/>
      </w:r>
      <w:r w:rsidRPr="00334CD9">
        <w:rPr>
          <w:b/>
          <w:sz w:val="20"/>
        </w:rPr>
        <w:t>D</w:t>
      </w:r>
      <w:r w:rsidR="004A30C0">
        <w:rPr>
          <w:b/>
          <w:sz w:val="20"/>
        </w:rPr>
        <w:t>SP+DPS</w:t>
      </w:r>
      <w:r w:rsidRPr="00334CD9">
        <w:rPr>
          <w:sz w:val="20"/>
        </w:rPr>
        <w:t xml:space="preserve"> (dokumentace pro </w:t>
      </w:r>
      <w:r w:rsidR="004A30C0">
        <w:rPr>
          <w:sz w:val="20"/>
        </w:rPr>
        <w:t xml:space="preserve">stavební povolení a provádění </w:t>
      </w:r>
      <w:r w:rsidR="004A30C0">
        <w:rPr>
          <w:sz w:val="20"/>
        </w:rPr>
        <w:tab/>
      </w:r>
      <w:r w:rsidR="004A30C0">
        <w:rPr>
          <w:sz w:val="20"/>
        </w:rPr>
        <w:tab/>
        <w:t>stavby</w:t>
      </w:r>
      <w:r w:rsidRPr="00334CD9">
        <w:rPr>
          <w:sz w:val="20"/>
        </w:rPr>
        <w:t>)</w:t>
      </w:r>
    </w:p>
    <w:p w:rsidR="004A30C0" w:rsidRDefault="00A176DE" w:rsidP="004A30C0">
      <w:pPr>
        <w:tabs>
          <w:tab w:val="left" w:pos="2880"/>
          <w:tab w:val="left" w:pos="3119"/>
        </w:tabs>
        <w:jc w:val="both"/>
        <w:rPr>
          <w:rFonts w:cs="Arial"/>
          <w:sz w:val="20"/>
        </w:rPr>
      </w:pPr>
      <w:r w:rsidRPr="00334CD9">
        <w:rPr>
          <w:sz w:val="20"/>
        </w:rPr>
        <w:t>Stavebník:</w:t>
      </w:r>
      <w:r w:rsidRPr="00334CD9">
        <w:rPr>
          <w:b/>
          <w:sz w:val="20"/>
        </w:rPr>
        <w:tab/>
      </w:r>
      <w:r w:rsidR="00E02305">
        <w:rPr>
          <w:b/>
          <w:sz w:val="20"/>
        </w:rPr>
        <w:tab/>
      </w:r>
      <w:r w:rsidR="004A30C0">
        <w:rPr>
          <w:rFonts w:cs="Arial"/>
          <w:sz w:val="20"/>
        </w:rPr>
        <w:t>Statutární město Ostrava, Prokešovo náměstí 1803/8,</w:t>
      </w:r>
    </w:p>
    <w:p w:rsidR="004A30C0" w:rsidRDefault="004A30C0" w:rsidP="004A30C0">
      <w:pPr>
        <w:tabs>
          <w:tab w:val="left" w:pos="2880"/>
          <w:tab w:val="left" w:pos="3119"/>
        </w:tabs>
        <w:jc w:val="both"/>
        <w:rPr>
          <w:rFonts w:cs="Arial"/>
          <w:sz w:val="20"/>
        </w:rPr>
      </w:pPr>
      <w:r>
        <w:rPr>
          <w:rFonts w:cs="Arial"/>
          <w:sz w:val="20"/>
        </w:rPr>
        <w:tab/>
      </w:r>
      <w:r>
        <w:rPr>
          <w:rFonts w:cs="Arial"/>
          <w:sz w:val="20"/>
        </w:rPr>
        <w:tab/>
        <w:t>Moravská Ostrava, 70030 Ostrava</w:t>
      </w:r>
    </w:p>
    <w:p w:rsidR="004A30C0" w:rsidRDefault="004A30C0" w:rsidP="004A30C0">
      <w:pPr>
        <w:tabs>
          <w:tab w:val="left" w:pos="2880"/>
          <w:tab w:val="left" w:pos="3119"/>
        </w:tabs>
        <w:jc w:val="both"/>
        <w:rPr>
          <w:rFonts w:cs="Arial"/>
          <w:sz w:val="20"/>
        </w:rPr>
      </w:pPr>
    </w:p>
    <w:p w:rsidR="004A30C0" w:rsidRDefault="004A30C0" w:rsidP="004A30C0">
      <w:pPr>
        <w:tabs>
          <w:tab w:val="left" w:pos="2880"/>
          <w:tab w:val="left" w:pos="3119"/>
        </w:tabs>
        <w:jc w:val="both"/>
        <w:rPr>
          <w:rFonts w:cs="Arial"/>
          <w:sz w:val="20"/>
        </w:rPr>
      </w:pPr>
      <w:r>
        <w:rPr>
          <w:rFonts w:cs="Arial"/>
          <w:sz w:val="20"/>
        </w:rPr>
        <w:tab/>
      </w:r>
      <w:r>
        <w:rPr>
          <w:rFonts w:cs="Arial"/>
          <w:sz w:val="20"/>
        </w:rPr>
        <w:tab/>
        <w:t>Městský obvod Ostrava - Jih</w:t>
      </w:r>
    </w:p>
    <w:p w:rsidR="004A30C0" w:rsidRDefault="004A30C0" w:rsidP="004A30C0">
      <w:pPr>
        <w:tabs>
          <w:tab w:val="left" w:pos="2880"/>
          <w:tab w:val="left" w:pos="3119"/>
        </w:tabs>
        <w:jc w:val="both"/>
        <w:rPr>
          <w:rFonts w:cs="Arial"/>
          <w:sz w:val="20"/>
        </w:rPr>
      </w:pPr>
      <w:r>
        <w:rPr>
          <w:rFonts w:cs="Arial"/>
          <w:sz w:val="20"/>
        </w:rPr>
        <w:tab/>
      </w:r>
      <w:r>
        <w:rPr>
          <w:rFonts w:cs="Arial"/>
          <w:sz w:val="20"/>
        </w:rPr>
        <w:tab/>
        <w:t>Horní 791/3, 70030 Ostrava</w:t>
      </w:r>
      <w:r w:rsidR="009E5CE7">
        <w:rPr>
          <w:rFonts w:cs="Arial"/>
          <w:sz w:val="20"/>
        </w:rPr>
        <w:t xml:space="preserve"> </w:t>
      </w:r>
      <w:r>
        <w:rPr>
          <w:rFonts w:cs="Arial"/>
          <w:sz w:val="20"/>
        </w:rPr>
        <w:t>-</w:t>
      </w:r>
      <w:r w:rsidR="009E5CE7">
        <w:rPr>
          <w:rFonts w:cs="Arial"/>
          <w:sz w:val="20"/>
        </w:rPr>
        <w:t xml:space="preserve"> </w:t>
      </w:r>
      <w:proofErr w:type="spellStart"/>
      <w:r>
        <w:rPr>
          <w:rFonts w:cs="Arial"/>
          <w:sz w:val="20"/>
        </w:rPr>
        <w:t>Hrabůvka</w:t>
      </w:r>
      <w:proofErr w:type="spellEnd"/>
    </w:p>
    <w:p w:rsidR="00A176DE" w:rsidRPr="004A30C0" w:rsidRDefault="004A30C0" w:rsidP="004A30C0">
      <w:pPr>
        <w:tabs>
          <w:tab w:val="left" w:pos="2880"/>
          <w:tab w:val="left" w:pos="3119"/>
        </w:tabs>
        <w:jc w:val="both"/>
        <w:rPr>
          <w:rFonts w:cs="Arial"/>
          <w:sz w:val="20"/>
        </w:rPr>
      </w:pPr>
      <w:r>
        <w:rPr>
          <w:sz w:val="20"/>
        </w:rPr>
        <w:tab/>
      </w:r>
      <w:r>
        <w:rPr>
          <w:sz w:val="20"/>
        </w:rPr>
        <w:tab/>
      </w:r>
      <w:r w:rsidR="00A176DE" w:rsidRPr="00334CD9">
        <w:rPr>
          <w:sz w:val="20"/>
        </w:rPr>
        <w:t>IČ</w:t>
      </w:r>
      <w:r w:rsidR="00A176DE">
        <w:rPr>
          <w:sz w:val="20"/>
        </w:rPr>
        <w:t>O</w:t>
      </w:r>
      <w:r w:rsidR="00A176DE" w:rsidRPr="00334CD9">
        <w:rPr>
          <w:sz w:val="20"/>
        </w:rPr>
        <w:t>:</w:t>
      </w:r>
      <w:r>
        <w:rPr>
          <w:sz w:val="20"/>
        </w:rPr>
        <w:tab/>
        <w:t xml:space="preserve"> </w:t>
      </w:r>
      <w:r w:rsidR="009E5CE7">
        <w:rPr>
          <w:sz w:val="20"/>
        </w:rPr>
        <w:t>00845451</w:t>
      </w:r>
      <w:r w:rsidR="00A176DE" w:rsidRPr="00334CD9">
        <w:rPr>
          <w:sz w:val="20"/>
        </w:rPr>
        <w:br/>
      </w:r>
      <w:r w:rsidR="00A176DE" w:rsidRPr="00334CD9">
        <w:rPr>
          <w:sz w:val="20"/>
        </w:rPr>
        <w:tab/>
      </w:r>
      <w:r w:rsidR="00A176DE">
        <w:rPr>
          <w:sz w:val="20"/>
        </w:rPr>
        <w:tab/>
        <w:t>DIČ: CZ</w:t>
      </w:r>
      <w:r w:rsidR="009E5CE7">
        <w:rPr>
          <w:sz w:val="20"/>
        </w:rPr>
        <w:t>00845451</w:t>
      </w:r>
    </w:p>
    <w:p w:rsidR="00A176DE" w:rsidRPr="00334CD9" w:rsidRDefault="00A176DE" w:rsidP="004A30C0">
      <w:pPr>
        <w:tabs>
          <w:tab w:val="left" w:pos="3119"/>
        </w:tabs>
        <w:spacing w:before="240" w:line="276" w:lineRule="auto"/>
        <w:rPr>
          <w:rFonts w:cs="Arial"/>
          <w:sz w:val="20"/>
        </w:rPr>
      </w:pPr>
      <w:r w:rsidRPr="00334CD9">
        <w:rPr>
          <w:sz w:val="20"/>
        </w:rPr>
        <w:t>Zpracovatel projektu:</w:t>
      </w:r>
      <w:r w:rsidRPr="00334CD9">
        <w:rPr>
          <w:b/>
          <w:sz w:val="20"/>
        </w:rPr>
        <w:tab/>
      </w:r>
      <w:r w:rsidRPr="00334CD9">
        <w:rPr>
          <w:rFonts w:cs="Arial"/>
          <w:sz w:val="20"/>
        </w:rPr>
        <w:t>Projekt 2010 s r.o.</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Ruská 43, Ostrava - Vítkovice, 703 00</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IČ</w:t>
      </w:r>
      <w:r w:rsidR="00A176DE">
        <w:rPr>
          <w:rFonts w:cs="Arial"/>
          <w:sz w:val="20"/>
        </w:rPr>
        <w:t>O</w:t>
      </w:r>
      <w:r w:rsidR="00A176DE" w:rsidRPr="00334CD9">
        <w:rPr>
          <w:rFonts w:cs="Arial"/>
          <w:sz w:val="20"/>
        </w:rPr>
        <w:t>: 48391531</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DIČ: CZ48391531</w:t>
      </w:r>
    </w:p>
    <w:p w:rsidR="00A176DE" w:rsidRPr="00334CD9" w:rsidRDefault="004A30C0" w:rsidP="004A30C0">
      <w:pPr>
        <w:tabs>
          <w:tab w:val="left" w:pos="3119"/>
        </w:tabs>
        <w:spacing w:line="276" w:lineRule="auto"/>
        <w:ind w:left="709"/>
        <w:rPr>
          <w:rFonts w:cs="Arial"/>
          <w:sz w:val="20"/>
        </w:rPr>
      </w:pPr>
      <w:r>
        <w:rPr>
          <w:rFonts w:cs="Arial"/>
          <w:sz w:val="20"/>
        </w:rPr>
        <w:tab/>
      </w:r>
      <w:r w:rsidR="00A176DE" w:rsidRPr="00334CD9">
        <w:rPr>
          <w:rFonts w:cs="Arial"/>
          <w:sz w:val="20"/>
        </w:rPr>
        <w:t>te</w:t>
      </w:r>
      <w:r w:rsidR="00A176DE">
        <w:rPr>
          <w:rFonts w:cs="Arial"/>
          <w:sz w:val="20"/>
        </w:rPr>
        <w:t>l: 596 693 720</w:t>
      </w:r>
    </w:p>
    <w:p w:rsidR="00A176DE" w:rsidRPr="00334CD9" w:rsidRDefault="004A30C0" w:rsidP="004A30C0">
      <w:pPr>
        <w:tabs>
          <w:tab w:val="left" w:pos="3119"/>
        </w:tabs>
        <w:spacing w:line="276" w:lineRule="auto"/>
        <w:ind w:left="709"/>
        <w:rPr>
          <w:rFonts w:cs="Arial"/>
          <w:sz w:val="20"/>
        </w:rPr>
      </w:pPr>
      <w:r>
        <w:rPr>
          <w:rFonts w:cs="Arial"/>
          <w:sz w:val="20"/>
        </w:rPr>
        <w:tab/>
      </w:r>
      <w:r w:rsidR="00A176DE" w:rsidRPr="00334CD9">
        <w:rPr>
          <w:rFonts w:cs="Arial"/>
          <w:sz w:val="20"/>
        </w:rPr>
        <w:t>e-mail: projekt2010@projekt2010.cz</w:t>
      </w:r>
    </w:p>
    <w:p w:rsidR="00A176DE" w:rsidRPr="00A176DE" w:rsidRDefault="00A176DE" w:rsidP="004A30C0">
      <w:pPr>
        <w:tabs>
          <w:tab w:val="left" w:pos="3119"/>
        </w:tabs>
        <w:spacing w:line="276" w:lineRule="auto"/>
        <w:ind w:left="709"/>
        <w:rPr>
          <w:rFonts w:cs="Arial"/>
          <w:sz w:val="20"/>
        </w:rPr>
      </w:pPr>
      <w:r w:rsidRPr="00334CD9">
        <w:rPr>
          <w:rFonts w:cs="Arial"/>
          <w:sz w:val="20"/>
        </w:rPr>
        <w:tab/>
      </w:r>
      <w:hyperlink r:id="rId15" w:history="1">
        <w:r w:rsidRPr="00A176DE">
          <w:rPr>
            <w:rStyle w:val="Hypertextovodkaz"/>
            <w:rFonts w:cs="Arial"/>
            <w:color w:val="auto"/>
            <w:sz w:val="20"/>
            <w:u w:val="none"/>
          </w:rPr>
          <w:t>www.projekt2010.cz</w:t>
        </w:r>
      </w:hyperlink>
    </w:p>
    <w:p w:rsidR="00A176DE" w:rsidRPr="00334CD9" w:rsidRDefault="004A30C0" w:rsidP="004A30C0">
      <w:pPr>
        <w:tabs>
          <w:tab w:val="left" w:pos="3119"/>
        </w:tabs>
        <w:spacing w:before="240" w:line="276" w:lineRule="auto"/>
        <w:rPr>
          <w:sz w:val="20"/>
        </w:rPr>
      </w:pPr>
      <w:r>
        <w:rPr>
          <w:sz w:val="20"/>
        </w:rPr>
        <w:t>Zodpovědný projektant:</w:t>
      </w:r>
      <w:r>
        <w:rPr>
          <w:sz w:val="20"/>
        </w:rPr>
        <w:tab/>
      </w:r>
      <w:r w:rsidR="00A176DE" w:rsidRPr="002346CA">
        <w:rPr>
          <w:sz w:val="20"/>
        </w:rPr>
        <w:t xml:space="preserve">Ing. Jaroslav </w:t>
      </w:r>
      <w:proofErr w:type="spellStart"/>
      <w:r w:rsidR="00A176DE" w:rsidRPr="002346CA">
        <w:rPr>
          <w:sz w:val="20"/>
        </w:rPr>
        <w:t>Gavlas</w:t>
      </w:r>
      <w:proofErr w:type="spellEnd"/>
      <w:r w:rsidR="00A176DE" w:rsidRPr="002346CA">
        <w:rPr>
          <w:sz w:val="20"/>
        </w:rPr>
        <w:t>, ČKAIT 1100129,</w:t>
      </w:r>
      <w:r w:rsidR="00A176DE" w:rsidRPr="00334CD9">
        <w:rPr>
          <w:sz w:val="20"/>
        </w:rPr>
        <w:t xml:space="preserve"> </w:t>
      </w:r>
    </w:p>
    <w:p w:rsidR="00A176DE" w:rsidRDefault="004A30C0" w:rsidP="004A30C0">
      <w:pPr>
        <w:tabs>
          <w:tab w:val="left" w:pos="3119"/>
        </w:tabs>
        <w:spacing w:line="276" w:lineRule="auto"/>
        <w:ind w:left="709"/>
        <w:rPr>
          <w:sz w:val="20"/>
        </w:rPr>
      </w:pPr>
      <w:r>
        <w:rPr>
          <w:sz w:val="20"/>
        </w:rPr>
        <w:tab/>
      </w:r>
      <w:r w:rsidR="00A176DE" w:rsidRPr="00334CD9">
        <w:rPr>
          <w:sz w:val="20"/>
        </w:rPr>
        <w:t>autorizovaný inženýr</w:t>
      </w:r>
      <w:r>
        <w:rPr>
          <w:sz w:val="20"/>
        </w:rPr>
        <w:t xml:space="preserve"> v oboru vodohospodářských </w:t>
      </w:r>
      <w:r w:rsidR="00A176DE" w:rsidRPr="00334CD9">
        <w:rPr>
          <w:sz w:val="20"/>
        </w:rPr>
        <w:t xml:space="preserve">staveb </w:t>
      </w:r>
    </w:p>
    <w:p w:rsidR="00A176DE" w:rsidRDefault="00A176DE" w:rsidP="000741C8">
      <w:pPr>
        <w:tabs>
          <w:tab w:val="left" w:pos="3532"/>
        </w:tabs>
        <w:spacing w:line="276" w:lineRule="auto"/>
        <w:jc w:val="both"/>
        <w:rPr>
          <w:sz w:val="20"/>
        </w:rPr>
      </w:pPr>
    </w:p>
    <w:p w:rsidR="00A176DE" w:rsidRDefault="00A176DE" w:rsidP="00A176DE">
      <w:pPr>
        <w:spacing w:line="276" w:lineRule="auto"/>
        <w:jc w:val="both"/>
        <w:rPr>
          <w:sz w:val="20"/>
        </w:rPr>
      </w:pPr>
      <w:r w:rsidRPr="00E7337F">
        <w:rPr>
          <w:sz w:val="20"/>
        </w:rPr>
        <w:t xml:space="preserve">Předložená projektová dokumentace </w:t>
      </w:r>
      <w:r>
        <w:rPr>
          <w:sz w:val="20"/>
        </w:rPr>
        <w:t xml:space="preserve">stavebního objektu </w:t>
      </w:r>
      <w:r w:rsidRPr="00B95892">
        <w:rPr>
          <w:sz w:val="20"/>
        </w:rPr>
        <w:t>"</w:t>
      </w:r>
      <w:r w:rsidR="00D661C0">
        <w:rPr>
          <w:i/>
          <w:sz w:val="20"/>
        </w:rPr>
        <w:t>SO 601.5 Oprava střešních svodů</w:t>
      </w:r>
      <w:r w:rsidRPr="00B95892">
        <w:rPr>
          <w:i/>
          <w:sz w:val="20"/>
        </w:rPr>
        <w:t>"</w:t>
      </w:r>
      <w:r w:rsidRPr="00B95892">
        <w:rPr>
          <w:sz w:val="20"/>
        </w:rPr>
        <w:t xml:space="preserve"> </w:t>
      </w:r>
      <w:r w:rsidRPr="00E7337F">
        <w:rPr>
          <w:sz w:val="20"/>
        </w:rPr>
        <w:t xml:space="preserve">pro </w:t>
      </w:r>
      <w:r w:rsidR="009E5CE7">
        <w:rPr>
          <w:sz w:val="20"/>
        </w:rPr>
        <w:t>stavební povolení a provádění stavby</w:t>
      </w:r>
      <w:r>
        <w:rPr>
          <w:sz w:val="20"/>
        </w:rPr>
        <w:t xml:space="preserve">, je součástí rozsáhlé stavby </w:t>
      </w:r>
      <w:r w:rsidRPr="007149E1">
        <w:rPr>
          <w:i/>
          <w:sz w:val="20"/>
        </w:rPr>
        <w:t>„</w:t>
      </w:r>
      <w:r w:rsidR="009E5CE7">
        <w:rPr>
          <w:i/>
          <w:sz w:val="20"/>
        </w:rPr>
        <w:t>Rekonstrukce podchodu pod ul. Horní, náměstí Ostrava - Jih</w:t>
      </w:r>
      <w:r w:rsidRPr="007149E1">
        <w:rPr>
          <w:i/>
          <w:sz w:val="20"/>
        </w:rPr>
        <w:t>“</w:t>
      </w:r>
      <w:r>
        <w:rPr>
          <w:sz w:val="20"/>
        </w:rPr>
        <w:t xml:space="preserve">. </w:t>
      </w:r>
    </w:p>
    <w:p w:rsidR="00A176DE" w:rsidRDefault="00A176DE" w:rsidP="00A176DE">
      <w:pPr>
        <w:spacing w:before="60" w:line="276" w:lineRule="auto"/>
        <w:jc w:val="both"/>
        <w:rPr>
          <w:sz w:val="20"/>
        </w:rPr>
      </w:pPr>
    </w:p>
    <w:p w:rsidR="00A176DE" w:rsidRPr="007149E1" w:rsidRDefault="00A176DE" w:rsidP="00A176DE">
      <w:pPr>
        <w:tabs>
          <w:tab w:val="left" w:pos="3532"/>
        </w:tabs>
        <w:spacing w:before="120" w:line="276" w:lineRule="auto"/>
        <w:jc w:val="both"/>
        <w:rPr>
          <w:sz w:val="20"/>
          <w:u w:val="single"/>
        </w:rPr>
      </w:pPr>
      <w:r w:rsidRPr="007149E1">
        <w:rPr>
          <w:sz w:val="20"/>
          <w:u w:val="single"/>
        </w:rPr>
        <w:t>Stavba je členěna na tyto objekty:</w:t>
      </w:r>
    </w:p>
    <w:p w:rsidR="00A176DE" w:rsidRDefault="00A176DE" w:rsidP="00A176DE">
      <w:pPr>
        <w:tabs>
          <w:tab w:val="left" w:pos="3532"/>
        </w:tabs>
        <w:spacing w:before="60" w:line="276" w:lineRule="auto"/>
        <w:jc w:val="both"/>
        <w:rPr>
          <w:sz w:val="20"/>
        </w:rPr>
      </w:pPr>
      <w:r>
        <w:rPr>
          <w:sz w:val="20"/>
        </w:rPr>
        <w:t>SO 0</w:t>
      </w:r>
      <w:r w:rsidR="009E5CE7">
        <w:rPr>
          <w:sz w:val="20"/>
        </w:rPr>
        <w:t>0</w:t>
      </w:r>
      <w:r>
        <w:rPr>
          <w:sz w:val="20"/>
        </w:rPr>
        <w:t xml:space="preserve">1 - </w:t>
      </w:r>
      <w:r w:rsidR="009E5CE7">
        <w:rPr>
          <w:sz w:val="20"/>
        </w:rPr>
        <w:t>Dočasná tramvajová zastávka</w:t>
      </w:r>
    </w:p>
    <w:p w:rsidR="00A176DE" w:rsidRDefault="009E5CE7" w:rsidP="00A176DE">
      <w:pPr>
        <w:tabs>
          <w:tab w:val="left" w:pos="3532"/>
        </w:tabs>
        <w:spacing w:line="276" w:lineRule="auto"/>
        <w:jc w:val="both"/>
        <w:rPr>
          <w:sz w:val="20"/>
        </w:rPr>
      </w:pPr>
      <w:r>
        <w:rPr>
          <w:sz w:val="20"/>
        </w:rPr>
        <w:t>SO 101</w:t>
      </w:r>
      <w:r w:rsidR="00A176DE">
        <w:rPr>
          <w:sz w:val="20"/>
        </w:rPr>
        <w:t xml:space="preserve"> - </w:t>
      </w:r>
      <w:r>
        <w:rPr>
          <w:sz w:val="20"/>
        </w:rPr>
        <w:t>Chodníky a zpevněné plochy</w:t>
      </w:r>
    </w:p>
    <w:p w:rsidR="00A176DE" w:rsidRPr="009E5CE7" w:rsidRDefault="009E5CE7" w:rsidP="00A176DE">
      <w:pPr>
        <w:tabs>
          <w:tab w:val="left" w:pos="3532"/>
        </w:tabs>
        <w:spacing w:line="276" w:lineRule="auto"/>
        <w:jc w:val="both"/>
        <w:rPr>
          <w:sz w:val="20"/>
        </w:rPr>
      </w:pPr>
      <w:r w:rsidRPr="009E5CE7">
        <w:rPr>
          <w:sz w:val="20"/>
        </w:rPr>
        <w:t>SO 601</w:t>
      </w:r>
      <w:r w:rsidR="00A176DE" w:rsidRPr="009E5CE7">
        <w:rPr>
          <w:sz w:val="20"/>
        </w:rPr>
        <w:t xml:space="preserve"> - </w:t>
      </w:r>
      <w:r w:rsidRPr="009E5CE7">
        <w:rPr>
          <w:sz w:val="20"/>
        </w:rPr>
        <w:t>Rekonstrukce podchodu</w:t>
      </w:r>
    </w:p>
    <w:p w:rsidR="00A176DE" w:rsidRDefault="009E5CE7" w:rsidP="009E5CE7">
      <w:pPr>
        <w:tabs>
          <w:tab w:val="left" w:pos="851"/>
          <w:tab w:val="left" w:pos="3532"/>
        </w:tabs>
        <w:spacing w:line="276" w:lineRule="auto"/>
        <w:jc w:val="both"/>
        <w:rPr>
          <w:sz w:val="20"/>
        </w:rPr>
      </w:pPr>
      <w:r>
        <w:rPr>
          <w:sz w:val="20"/>
        </w:rPr>
        <w:tab/>
        <w:t>SO 601.1 Architektonické stavební řešení</w:t>
      </w:r>
    </w:p>
    <w:p w:rsidR="009E5CE7" w:rsidRDefault="009E5CE7" w:rsidP="009E5CE7">
      <w:pPr>
        <w:tabs>
          <w:tab w:val="left" w:pos="851"/>
          <w:tab w:val="left" w:pos="3532"/>
        </w:tabs>
        <w:spacing w:line="276" w:lineRule="auto"/>
        <w:jc w:val="both"/>
        <w:rPr>
          <w:sz w:val="20"/>
        </w:rPr>
      </w:pPr>
      <w:r>
        <w:rPr>
          <w:sz w:val="20"/>
        </w:rPr>
        <w:tab/>
        <w:t xml:space="preserve">SO 601.2 </w:t>
      </w:r>
      <w:proofErr w:type="spellStart"/>
      <w:r>
        <w:rPr>
          <w:sz w:val="20"/>
        </w:rPr>
        <w:t>Silno</w:t>
      </w:r>
      <w:proofErr w:type="spellEnd"/>
      <w:r>
        <w:rPr>
          <w:sz w:val="20"/>
        </w:rPr>
        <w:t xml:space="preserve"> a slaboproudá elektroinstalace, osvětlení</w:t>
      </w:r>
    </w:p>
    <w:p w:rsidR="009E5CE7" w:rsidRDefault="009E5CE7" w:rsidP="009E5CE7">
      <w:pPr>
        <w:tabs>
          <w:tab w:val="left" w:pos="851"/>
          <w:tab w:val="left" w:pos="3532"/>
        </w:tabs>
        <w:spacing w:line="276" w:lineRule="auto"/>
        <w:jc w:val="both"/>
        <w:rPr>
          <w:sz w:val="20"/>
        </w:rPr>
      </w:pPr>
      <w:r>
        <w:rPr>
          <w:sz w:val="20"/>
        </w:rPr>
        <w:tab/>
        <w:t>SO 601.3 Kamerový systém</w:t>
      </w:r>
    </w:p>
    <w:p w:rsidR="009E5CE7" w:rsidRPr="00D661C0" w:rsidRDefault="009E5CE7" w:rsidP="009E5CE7">
      <w:pPr>
        <w:tabs>
          <w:tab w:val="left" w:pos="851"/>
          <w:tab w:val="left" w:pos="3532"/>
        </w:tabs>
        <w:spacing w:line="276" w:lineRule="auto"/>
        <w:jc w:val="both"/>
        <w:rPr>
          <w:sz w:val="20"/>
        </w:rPr>
      </w:pPr>
      <w:r>
        <w:rPr>
          <w:sz w:val="20"/>
        </w:rPr>
        <w:tab/>
      </w:r>
      <w:r w:rsidRPr="00D661C0">
        <w:rPr>
          <w:sz w:val="20"/>
        </w:rPr>
        <w:t>SO 601.4 Odvodnění podchodu</w:t>
      </w:r>
    </w:p>
    <w:p w:rsidR="009E5CE7" w:rsidRPr="00D661C0" w:rsidRDefault="009E5CE7" w:rsidP="009E5CE7">
      <w:pPr>
        <w:tabs>
          <w:tab w:val="left" w:pos="851"/>
          <w:tab w:val="left" w:pos="3532"/>
        </w:tabs>
        <w:spacing w:line="276" w:lineRule="auto"/>
        <w:jc w:val="both"/>
        <w:rPr>
          <w:b/>
          <w:sz w:val="20"/>
        </w:rPr>
      </w:pPr>
      <w:r>
        <w:rPr>
          <w:sz w:val="20"/>
        </w:rPr>
        <w:tab/>
      </w:r>
      <w:r w:rsidRPr="00D661C0">
        <w:rPr>
          <w:b/>
          <w:sz w:val="20"/>
        </w:rPr>
        <w:t>SO 601.5 Oprava střešních svodů podchodu</w:t>
      </w:r>
    </w:p>
    <w:p w:rsidR="009E5CE7" w:rsidRDefault="009E5CE7" w:rsidP="009E5CE7">
      <w:pPr>
        <w:tabs>
          <w:tab w:val="left" w:pos="851"/>
          <w:tab w:val="left" w:pos="3532"/>
        </w:tabs>
        <w:spacing w:line="276" w:lineRule="auto"/>
        <w:jc w:val="both"/>
        <w:rPr>
          <w:sz w:val="20"/>
        </w:rPr>
      </w:pPr>
      <w:r>
        <w:rPr>
          <w:sz w:val="20"/>
        </w:rPr>
        <w:t>SO 701 Přístřešek autobusové zastávky</w:t>
      </w:r>
    </w:p>
    <w:p w:rsidR="009E5CE7" w:rsidRDefault="009E5CE7" w:rsidP="009E5CE7">
      <w:pPr>
        <w:tabs>
          <w:tab w:val="left" w:pos="851"/>
          <w:tab w:val="left" w:pos="3532"/>
        </w:tabs>
        <w:spacing w:line="276" w:lineRule="auto"/>
        <w:jc w:val="both"/>
        <w:rPr>
          <w:sz w:val="20"/>
        </w:rPr>
      </w:pPr>
    </w:p>
    <w:p w:rsidR="009E5CE7" w:rsidRDefault="009E5CE7" w:rsidP="009E5CE7">
      <w:pPr>
        <w:tabs>
          <w:tab w:val="left" w:pos="851"/>
          <w:tab w:val="left" w:pos="3532"/>
        </w:tabs>
        <w:spacing w:line="276" w:lineRule="auto"/>
        <w:jc w:val="both"/>
        <w:rPr>
          <w:sz w:val="20"/>
        </w:rPr>
      </w:pPr>
    </w:p>
    <w:p w:rsidR="00A176DE" w:rsidRDefault="00A176DE" w:rsidP="000741C8">
      <w:pPr>
        <w:tabs>
          <w:tab w:val="left" w:pos="3532"/>
        </w:tabs>
        <w:spacing w:line="276" w:lineRule="auto"/>
        <w:jc w:val="both"/>
        <w:rPr>
          <w:sz w:val="20"/>
        </w:rPr>
      </w:pPr>
    </w:p>
    <w:p w:rsidR="003079B8" w:rsidRPr="003079B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17" w:name="_Toc460922329"/>
      <w:bookmarkStart w:id="18" w:name="_Toc18498244"/>
      <w:r w:rsidRPr="003079B8">
        <w:rPr>
          <w:rFonts w:cs="Arial"/>
          <w:sz w:val="20"/>
          <w:szCs w:val="20"/>
        </w:rPr>
        <w:lastRenderedPageBreak/>
        <w:t>Stručný popis objektu</w:t>
      </w:r>
      <w:bookmarkEnd w:id="17"/>
      <w:bookmarkEnd w:id="18"/>
    </w:p>
    <w:p w:rsidR="00AC6273" w:rsidRPr="00D97D62" w:rsidRDefault="00702054" w:rsidP="001F6867">
      <w:pPr>
        <w:spacing w:line="276" w:lineRule="auto"/>
        <w:ind w:firstLine="624"/>
        <w:jc w:val="both"/>
        <w:rPr>
          <w:sz w:val="20"/>
        </w:rPr>
      </w:pPr>
      <w:r>
        <w:rPr>
          <w:sz w:val="20"/>
        </w:rPr>
        <w:t xml:space="preserve">Stavební objekt </w:t>
      </w:r>
      <w:r w:rsidR="00D661C0">
        <w:rPr>
          <w:b/>
          <w:sz w:val="20"/>
        </w:rPr>
        <w:t>SO 601.5</w:t>
      </w:r>
      <w:r w:rsidR="009E5CE7" w:rsidRPr="009E5CE7">
        <w:rPr>
          <w:b/>
          <w:sz w:val="20"/>
        </w:rPr>
        <w:t xml:space="preserve"> </w:t>
      </w:r>
      <w:r w:rsidR="00D661C0">
        <w:rPr>
          <w:b/>
          <w:sz w:val="20"/>
        </w:rPr>
        <w:t>Oprava střešních svodů podchodu</w:t>
      </w:r>
      <w:r w:rsidR="00D97D62">
        <w:rPr>
          <w:sz w:val="20"/>
        </w:rPr>
        <w:t>,</w:t>
      </w:r>
      <w:r>
        <w:rPr>
          <w:b/>
          <w:i/>
          <w:sz w:val="20"/>
        </w:rPr>
        <w:t xml:space="preserve"> </w:t>
      </w:r>
      <w:r w:rsidRPr="00D97D62">
        <w:rPr>
          <w:sz w:val="20"/>
        </w:rPr>
        <w:t>ře</w:t>
      </w:r>
      <w:r w:rsidRPr="00702054">
        <w:rPr>
          <w:sz w:val="20"/>
        </w:rPr>
        <w:t>š</w:t>
      </w:r>
      <w:r>
        <w:rPr>
          <w:sz w:val="20"/>
        </w:rPr>
        <w:t>í</w:t>
      </w:r>
      <w:r w:rsidRPr="00702054">
        <w:rPr>
          <w:sz w:val="20"/>
        </w:rPr>
        <w:t xml:space="preserve"> </w:t>
      </w:r>
      <w:r w:rsidR="009E5CE7">
        <w:rPr>
          <w:sz w:val="20"/>
        </w:rPr>
        <w:t xml:space="preserve">odvedení </w:t>
      </w:r>
      <w:r w:rsidR="00D661C0">
        <w:rPr>
          <w:sz w:val="20"/>
        </w:rPr>
        <w:t>dešťových vod ze střešních ploch podchodů do přilehlé kanalizace. Oprava bude provedená ve stávající trase a stávající dimenzi. Celkem bude opraveno 4 ks dešťových přípojek včetně napojení na dešťové svody přilehlých střešních ploch podchodů.</w:t>
      </w:r>
    </w:p>
    <w:p w:rsidR="003079B8" w:rsidRPr="003079B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19" w:name="_Toc498929516"/>
      <w:bookmarkStart w:id="20" w:name="_Toc528740263"/>
      <w:bookmarkStart w:id="21" w:name="_Toc148248093"/>
      <w:bookmarkStart w:id="22" w:name="_Toc214234810"/>
      <w:bookmarkStart w:id="23" w:name="_Ref244935791"/>
      <w:bookmarkStart w:id="24" w:name="_Toc321379862"/>
      <w:bookmarkStart w:id="25" w:name="_Toc460922330"/>
      <w:bookmarkStart w:id="26" w:name="_Toc18498245"/>
      <w:r w:rsidRPr="003079B8">
        <w:rPr>
          <w:rFonts w:cs="Arial"/>
          <w:sz w:val="20"/>
          <w:szCs w:val="20"/>
        </w:rPr>
        <w:t>Vytýčení navržených tras a objekt</w:t>
      </w:r>
      <w:bookmarkEnd w:id="19"/>
      <w:bookmarkEnd w:id="20"/>
      <w:bookmarkEnd w:id="21"/>
      <w:bookmarkEnd w:id="22"/>
      <w:r w:rsidRPr="003079B8">
        <w:rPr>
          <w:rFonts w:cs="Arial"/>
          <w:sz w:val="20"/>
          <w:szCs w:val="20"/>
        </w:rPr>
        <w:t>ů</w:t>
      </w:r>
      <w:bookmarkEnd w:id="23"/>
      <w:bookmarkEnd w:id="24"/>
      <w:bookmarkEnd w:id="25"/>
      <w:bookmarkEnd w:id="26"/>
      <w:r w:rsidRPr="003079B8">
        <w:rPr>
          <w:rFonts w:cs="Arial"/>
          <w:sz w:val="20"/>
          <w:szCs w:val="20"/>
        </w:rPr>
        <w:t xml:space="preserve"> </w:t>
      </w:r>
    </w:p>
    <w:p w:rsidR="003079B8" w:rsidRPr="00B0314D" w:rsidRDefault="003079B8" w:rsidP="003079B8">
      <w:pPr>
        <w:spacing w:line="276" w:lineRule="auto"/>
        <w:jc w:val="both"/>
        <w:rPr>
          <w:color w:val="FF0000"/>
          <w:sz w:val="20"/>
        </w:rPr>
      </w:pPr>
      <w:bookmarkStart w:id="27" w:name="_Ref244935809"/>
      <w:r w:rsidRPr="00262D1E">
        <w:rPr>
          <w:szCs w:val="22"/>
        </w:rPr>
        <w:tab/>
      </w:r>
      <w:r w:rsidRPr="00034E8A">
        <w:rPr>
          <w:sz w:val="20"/>
        </w:rPr>
        <w:t xml:space="preserve">Prostorové umístění stavby je zřejmé ze situačního výkresu. Vytýčení </w:t>
      </w:r>
      <w:r w:rsidR="001F6867">
        <w:rPr>
          <w:sz w:val="20"/>
        </w:rPr>
        <w:t>napojení dešťových svodů a následné napojení na kanalizaci se neřeší</w:t>
      </w:r>
      <w:r w:rsidR="007C450E">
        <w:rPr>
          <w:sz w:val="20"/>
        </w:rPr>
        <w:t xml:space="preserve">. Jedná se </w:t>
      </w:r>
      <w:r w:rsidR="001F6867">
        <w:rPr>
          <w:sz w:val="20"/>
        </w:rPr>
        <w:t>o opravu stávajícího stavu</w:t>
      </w:r>
      <w:r w:rsidR="007C450E">
        <w:rPr>
          <w:sz w:val="20"/>
        </w:rPr>
        <w:t>.</w:t>
      </w:r>
    </w:p>
    <w:p w:rsidR="00C63473" w:rsidRPr="00034E8A" w:rsidRDefault="003079B8" w:rsidP="003079B8">
      <w:pPr>
        <w:spacing w:before="60" w:line="276" w:lineRule="auto"/>
        <w:jc w:val="both"/>
        <w:rPr>
          <w:sz w:val="20"/>
        </w:rPr>
      </w:pPr>
      <w:r w:rsidRPr="00034E8A">
        <w:rPr>
          <w:sz w:val="20"/>
        </w:rPr>
        <w:tab/>
        <w:t>Výškově je stavba připojena na nivelační síť v systému Balt po vyrovnání, souřadnicový systém S-JTSK.</w:t>
      </w: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28" w:name="_Toc460922331"/>
      <w:bookmarkStart w:id="29" w:name="_Toc18498246"/>
      <w:r w:rsidRPr="00AC05A8">
        <w:rPr>
          <w:rFonts w:cs="Arial"/>
          <w:sz w:val="20"/>
          <w:szCs w:val="20"/>
        </w:rPr>
        <w:t>Vytýčení stávajících inženýrských sítí a objektů, ochranná pásma</w:t>
      </w:r>
      <w:bookmarkEnd w:id="28"/>
      <w:bookmarkEnd w:id="29"/>
      <w:r w:rsidRPr="00AC05A8">
        <w:rPr>
          <w:rFonts w:cs="Arial"/>
          <w:sz w:val="20"/>
          <w:szCs w:val="20"/>
        </w:rPr>
        <w:t xml:space="preserve"> </w:t>
      </w:r>
    </w:p>
    <w:p w:rsidR="003079B8" w:rsidRDefault="003079B8" w:rsidP="007A71FA">
      <w:pPr>
        <w:pStyle w:val="Zkladntext"/>
        <w:spacing w:line="276" w:lineRule="auto"/>
        <w:rPr>
          <w:rFonts w:cs="Arial"/>
          <w:sz w:val="20"/>
        </w:rPr>
      </w:pPr>
      <w:r>
        <w:rPr>
          <w:rFonts w:cs="Arial"/>
          <w:b/>
          <w:szCs w:val="22"/>
        </w:rPr>
        <w:tab/>
      </w:r>
      <w:r w:rsidRPr="00E46141">
        <w:rPr>
          <w:rFonts w:cs="Arial"/>
          <w:sz w:val="20"/>
        </w:rPr>
        <w:t>Př</w:t>
      </w:r>
      <w:r w:rsidR="001F6867">
        <w:rPr>
          <w:rFonts w:cs="Arial"/>
          <w:sz w:val="20"/>
        </w:rPr>
        <w:t>ed zahájením stavebních prací je</w:t>
      </w:r>
      <w:r w:rsidRPr="00E46141">
        <w:rPr>
          <w:rFonts w:cs="Arial"/>
          <w:sz w:val="20"/>
        </w:rPr>
        <w:t xml:space="preserve"> nutno požádat p</w:t>
      </w:r>
      <w:r w:rsidR="009F564B">
        <w:rPr>
          <w:rFonts w:cs="Arial"/>
          <w:sz w:val="20"/>
        </w:rPr>
        <w:t>rovozovatele všech souběžných a </w:t>
      </w:r>
      <w:r w:rsidRPr="00E46141">
        <w:rPr>
          <w:rFonts w:cs="Arial"/>
          <w:sz w:val="20"/>
        </w:rPr>
        <w:t>křižujících podzemních vedení o jejich přesné vytýčení, určení výškové polohy a stanovení podmínek při pracích souvisejících se stavbou</w:t>
      </w:r>
      <w:r w:rsidR="007A71FA">
        <w:rPr>
          <w:rFonts w:cs="Arial"/>
          <w:sz w:val="20"/>
        </w:rPr>
        <w:t xml:space="preserve">. </w:t>
      </w:r>
    </w:p>
    <w:p w:rsidR="001F6867" w:rsidRPr="007A71FA" w:rsidRDefault="001F6867" w:rsidP="007A71FA">
      <w:pPr>
        <w:pStyle w:val="Zkladntext"/>
        <w:spacing w:line="276" w:lineRule="auto"/>
        <w:rPr>
          <w:rFonts w:cs="Arial"/>
          <w:sz w:val="20"/>
        </w:rPr>
      </w:pPr>
      <w:r>
        <w:rPr>
          <w:sz w:val="20"/>
        </w:rPr>
        <w:tab/>
      </w:r>
      <w:r w:rsidRPr="00034E8A">
        <w:rPr>
          <w:sz w:val="20"/>
        </w:rPr>
        <w:t>V blízkosti zemních vedení se budou výkopové práce provádět "ručně" ve vzdálenostech stanovených jednotlivými správci (viz. vyjádření jednotlivých správců v dokladové části projektu) - min. však 1,0 - 1,5 m oboustranně od vnějšího líce stávajícího podzemního vedení, případně krajního kabelu.</w:t>
      </w:r>
    </w:p>
    <w:p w:rsidR="00317E3F" w:rsidRDefault="003079B8" w:rsidP="003079B8">
      <w:pPr>
        <w:spacing w:before="60" w:line="276" w:lineRule="auto"/>
        <w:ind w:firstLine="357"/>
        <w:jc w:val="both"/>
        <w:rPr>
          <w:rFonts w:cs="Arial"/>
          <w:sz w:val="20"/>
        </w:rPr>
      </w:pPr>
      <w:r w:rsidRPr="00034E8A">
        <w:rPr>
          <w:rFonts w:cs="Arial"/>
          <w:sz w:val="20"/>
        </w:rPr>
        <w:tab/>
        <w:t xml:space="preserve">V zájmové oblasti se nachází níže uvedené stávající inženýrské sítě, při realizaci stavby </w:t>
      </w:r>
      <w:r w:rsidR="007A71FA">
        <w:rPr>
          <w:rFonts w:cs="Arial"/>
          <w:sz w:val="20"/>
        </w:rPr>
        <w:t>ne</w:t>
      </w:r>
      <w:r w:rsidRPr="00034E8A">
        <w:rPr>
          <w:rFonts w:cs="Arial"/>
          <w:sz w:val="20"/>
        </w:rPr>
        <w:t>dojde ke styku, křížení, přiblížení a souběhu s těmito vedeními a zařízeními</w:t>
      </w:r>
      <w:r w:rsidR="00341D3C">
        <w:rPr>
          <w:rFonts w:cs="Arial"/>
          <w:sz w:val="20"/>
        </w:rPr>
        <w:t>:</w:t>
      </w:r>
    </w:p>
    <w:p w:rsidR="00D1157E" w:rsidRDefault="00A13145" w:rsidP="007A71FA">
      <w:pPr>
        <w:widowControl w:val="0"/>
        <w:numPr>
          <w:ilvl w:val="0"/>
          <w:numId w:val="5"/>
        </w:numPr>
        <w:tabs>
          <w:tab w:val="right" w:pos="-7655"/>
          <w:tab w:val="left" w:pos="-1985"/>
          <w:tab w:val="left" w:pos="426"/>
        </w:tabs>
        <w:suppressAutoHyphens/>
        <w:spacing w:before="60" w:line="276" w:lineRule="auto"/>
        <w:ind w:left="714" w:hanging="357"/>
        <w:jc w:val="both"/>
        <w:rPr>
          <w:rFonts w:cs="Arial"/>
          <w:sz w:val="20"/>
        </w:rPr>
      </w:pPr>
      <w:r>
        <w:rPr>
          <w:rFonts w:cs="Arial"/>
          <w:sz w:val="20"/>
        </w:rPr>
        <w:t>kanalizace</w:t>
      </w:r>
    </w:p>
    <w:p w:rsidR="001F6867" w:rsidRPr="007A71FA" w:rsidRDefault="001F6867" w:rsidP="007A71FA">
      <w:pPr>
        <w:widowControl w:val="0"/>
        <w:numPr>
          <w:ilvl w:val="0"/>
          <w:numId w:val="5"/>
        </w:numPr>
        <w:tabs>
          <w:tab w:val="right" w:pos="-7655"/>
          <w:tab w:val="left" w:pos="-1985"/>
          <w:tab w:val="left" w:pos="426"/>
        </w:tabs>
        <w:suppressAutoHyphens/>
        <w:spacing w:before="60" w:line="276" w:lineRule="auto"/>
        <w:ind w:left="714" w:hanging="357"/>
        <w:jc w:val="both"/>
        <w:rPr>
          <w:rFonts w:cs="Arial"/>
          <w:sz w:val="20"/>
        </w:rPr>
      </w:pPr>
      <w:r>
        <w:rPr>
          <w:rFonts w:cs="Arial"/>
          <w:sz w:val="20"/>
        </w:rPr>
        <w:t>El. vedení 600V</w:t>
      </w:r>
    </w:p>
    <w:p w:rsidR="00D32608" w:rsidRPr="00220D18" w:rsidRDefault="007A71FA" w:rsidP="00D32608">
      <w:pPr>
        <w:autoSpaceDE w:val="0"/>
        <w:autoSpaceDN w:val="0"/>
        <w:adjustRightInd w:val="0"/>
        <w:spacing w:before="240" w:line="276" w:lineRule="auto"/>
        <w:jc w:val="both"/>
        <w:rPr>
          <w:rFonts w:eastAsia="Calibri" w:cs="Arial"/>
          <w:b/>
          <w:i/>
          <w:sz w:val="20"/>
        </w:rPr>
      </w:pPr>
      <w:r>
        <w:rPr>
          <w:rFonts w:eastAsia="Calibri" w:cs="Arial"/>
          <w:b/>
          <w:i/>
          <w:sz w:val="20"/>
        </w:rPr>
        <w:t>a</w:t>
      </w:r>
      <w:r w:rsidR="00D32608">
        <w:rPr>
          <w:rFonts w:eastAsia="Calibri" w:cs="Arial"/>
          <w:b/>
          <w:i/>
          <w:sz w:val="20"/>
        </w:rPr>
        <w:t xml:space="preserve">) </w:t>
      </w:r>
      <w:r w:rsidR="00D32608" w:rsidRPr="00220D18">
        <w:rPr>
          <w:rFonts w:eastAsia="Calibri" w:cs="Arial"/>
          <w:b/>
          <w:i/>
          <w:sz w:val="20"/>
        </w:rPr>
        <w:t>Území se zvláštní ochranou</w:t>
      </w:r>
    </w:p>
    <w:p w:rsidR="00CE4049" w:rsidRPr="00A92CAA" w:rsidRDefault="00F64CC8" w:rsidP="00A92CAA">
      <w:pPr>
        <w:autoSpaceDE w:val="0"/>
        <w:autoSpaceDN w:val="0"/>
        <w:adjustRightInd w:val="0"/>
        <w:spacing w:before="60" w:line="276" w:lineRule="auto"/>
        <w:jc w:val="both"/>
        <w:rPr>
          <w:rFonts w:cs="Arial"/>
          <w:sz w:val="20"/>
        </w:rPr>
      </w:pPr>
      <w:r>
        <w:rPr>
          <w:rFonts w:eastAsia="Calibri" w:cs="Arial"/>
          <w:sz w:val="20"/>
        </w:rPr>
        <w:tab/>
      </w:r>
      <w:r w:rsidR="00A92CAA" w:rsidRPr="00220D18">
        <w:rPr>
          <w:rFonts w:cs="Arial"/>
          <w:sz w:val="20"/>
        </w:rPr>
        <w:t xml:space="preserve">Lokalita leží </w:t>
      </w:r>
      <w:r w:rsidR="00A92CAA" w:rsidRPr="002E05B7">
        <w:rPr>
          <w:rFonts w:cs="Arial"/>
          <w:i/>
          <w:sz w:val="20"/>
        </w:rPr>
        <w:t>mimo ochranná pásma vodních zdrojů</w:t>
      </w:r>
      <w:r w:rsidR="00A92CAA" w:rsidRPr="00220D18">
        <w:rPr>
          <w:rFonts w:cs="Arial"/>
          <w:sz w:val="20"/>
        </w:rPr>
        <w:t xml:space="preserve">, mimo chráněné oblasti přirozené akumulace vod (CHOPAV) a také mimo chráněná území dle § 14 Zákona č.114/1992 Sb. </w:t>
      </w:r>
      <w:r w:rsidR="00A92CAA" w:rsidRPr="00220D18">
        <w:rPr>
          <w:rFonts w:cs="Arial"/>
          <w:sz w:val="20"/>
        </w:rPr>
        <w:br/>
        <w:t>o ochraně přírody a krajiny, v platném znění.</w:t>
      </w:r>
    </w:p>
    <w:p w:rsidR="00D32608" w:rsidRDefault="007A71FA" w:rsidP="00D32608">
      <w:pPr>
        <w:autoSpaceDE w:val="0"/>
        <w:autoSpaceDN w:val="0"/>
        <w:adjustRightInd w:val="0"/>
        <w:spacing w:before="240" w:line="276" w:lineRule="auto"/>
        <w:jc w:val="both"/>
        <w:rPr>
          <w:rFonts w:eastAsia="Calibri" w:cs="Arial"/>
          <w:b/>
          <w:i/>
          <w:sz w:val="20"/>
        </w:rPr>
      </w:pPr>
      <w:r>
        <w:rPr>
          <w:rFonts w:eastAsia="Calibri" w:cs="Arial"/>
          <w:b/>
          <w:i/>
          <w:sz w:val="20"/>
        </w:rPr>
        <w:t>b</w:t>
      </w:r>
      <w:r w:rsidR="00D32608">
        <w:rPr>
          <w:rFonts w:eastAsia="Calibri" w:cs="Arial"/>
          <w:b/>
          <w:i/>
          <w:sz w:val="20"/>
        </w:rPr>
        <w:t xml:space="preserve">) </w:t>
      </w:r>
      <w:r w:rsidR="00D32608" w:rsidRPr="00220D18">
        <w:rPr>
          <w:rFonts w:eastAsia="Calibri" w:cs="Arial"/>
          <w:b/>
          <w:i/>
          <w:sz w:val="20"/>
        </w:rPr>
        <w:t>Ostatní</w:t>
      </w:r>
    </w:p>
    <w:p w:rsidR="00A92CAA" w:rsidRDefault="00A92CAA" w:rsidP="00A92CAA">
      <w:pPr>
        <w:autoSpaceDE w:val="0"/>
        <w:autoSpaceDN w:val="0"/>
        <w:adjustRightInd w:val="0"/>
        <w:spacing w:before="60" w:line="276" w:lineRule="auto"/>
        <w:ind w:firstLine="709"/>
        <w:jc w:val="both"/>
        <w:rPr>
          <w:rFonts w:cs="Arial"/>
          <w:color w:val="FF0000"/>
          <w:sz w:val="20"/>
        </w:rPr>
      </w:pPr>
      <w:r>
        <w:rPr>
          <w:rFonts w:eastAsia="Calibri" w:cs="Arial"/>
          <w:sz w:val="20"/>
        </w:rPr>
        <w:t xml:space="preserve">Pozemky dotčené stavbou </w:t>
      </w:r>
      <w:r w:rsidRPr="007A07F6">
        <w:rPr>
          <w:rFonts w:eastAsia="Calibri" w:cs="Arial"/>
          <w:i/>
          <w:sz w:val="20"/>
        </w:rPr>
        <w:t>se nenacházejí v plošně památkově chráněném území</w:t>
      </w:r>
      <w:r>
        <w:rPr>
          <w:rFonts w:eastAsia="Calibri" w:cs="Arial"/>
          <w:sz w:val="20"/>
        </w:rPr>
        <w:t xml:space="preserve">, nejsou evidovány v ÚSKP ČR (Ústřední seznam kulturních památek České republiky) nenacházejí se na nich objekty zapsané v ÚSKP ČR. Rovněž nejsou součástí objektů a ploch navržených na prohlášení na kulturní památku. V dané lokalitě nelze vyloučit výskyt archeologických nálezů.  Postup stavebníka řeší ustanovení </w:t>
      </w:r>
      <w:r w:rsidRPr="00C853F1">
        <w:rPr>
          <w:rFonts w:eastAsia="Calibri" w:cs="Arial"/>
          <w:sz w:val="20"/>
        </w:rPr>
        <w:t>§</w:t>
      </w:r>
      <w:r>
        <w:rPr>
          <w:rFonts w:eastAsia="Calibri" w:cs="Arial"/>
          <w:sz w:val="20"/>
        </w:rPr>
        <w:t xml:space="preserve"> 22 odst. 2 zákona o státní památkové péči a postup při uskutečnění archeologických nálezů řeší ustanovení </w:t>
      </w:r>
      <w:r w:rsidRPr="00C853F1">
        <w:rPr>
          <w:rFonts w:eastAsia="Calibri" w:cs="Arial"/>
          <w:sz w:val="20"/>
        </w:rPr>
        <w:t>§</w:t>
      </w:r>
      <w:r>
        <w:rPr>
          <w:rFonts w:eastAsia="Calibri" w:cs="Arial"/>
          <w:sz w:val="20"/>
        </w:rPr>
        <w:t xml:space="preserve"> 23 zákona o státní památkové péči. Zákon č. 183/2006 Sb., o územním plánování a stavebním řádu ve znění pozdějších předpisů (stavební zákon) řeší nález kulturně cenných předmětů v </w:t>
      </w:r>
      <w:r w:rsidRPr="00C853F1">
        <w:rPr>
          <w:rFonts w:eastAsia="Calibri" w:cs="Arial"/>
          <w:sz w:val="20"/>
        </w:rPr>
        <w:t>§</w:t>
      </w:r>
      <w:r>
        <w:rPr>
          <w:rFonts w:eastAsia="Calibri" w:cs="Arial"/>
          <w:sz w:val="20"/>
        </w:rPr>
        <w:t xml:space="preserve"> 176. </w:t>
      </w:r>
    </w:p>
    <w:p w:rsidR="00A92CAA" w:rsidRPr="004F2A0B" w:rsidRDefault="00A92CAA" w:rsidP="00A92CAA">
      <w:pPr>
        <w:autoSpaceDE w:val="0"/>
        <w:autoSpaceDN w:val="0"/>
        <w:adjustRightInd w:val="0"/>
        <w:spacing w:before="60" w:line="276" w:lineRule="auto"/>
        <w:jc w:val="both"/>
        <w:rPr>
          <w:rFonts w:cs="Arial"/>
          <w:color w:val="FF0000"/>
          <w:sz w:val="20"/>
        </w:rPr>
      </w:pPr>
      <w:r>
        <w:rPr>
          <w:rFonts w:cs="Arial"/>
          <w:color w:val="FF0000"/>
          <w:sz w:val="20"/>
        </w:rPr>
        <w:tab/>
      </w:r>
      <w:r w:rsidRPr="00C853F1">
        <w:rPr>
          <w:rFonts w:eastAsia="Calibri" w:cs="Arial"/>
          <w:sz w:val="20"/>
        </w:rPr>
        <w:t xml:space="preserve">Z hlediska zákona o vodách leží zájmové území </w:t>
      </w:r>
      <w:r w:rsidRPr="00C853F1">
        <w:rPr>
          <w:rFonts w:eastAsia="Calibri" w:cs="Arial"/>
          <w:i/>
          <w:sz w:val="20"/>
        </w:rPr>
        <w:t>mimo ochranná pásma vodních zdrojů</w:t>
      </w:r>
      <w:r w:rsidR="009F564B">
        <w:rPr>
          <w:rFonts w:eastAsia="Calibri" w:cs="Arial"/>
          <w:sz w:val="20"/>
        </w:rPr>
        <w:t xml:space="preserve"> (dle § </w:t>
      </w:r>
      <w:r w:rsidRPr="00C853F1">
        <w:rPr>
          <w:rFonts w:eastAsia="Calibri" w:cs="Arial"/>
          <w:sz w:val="20"/>
        </w:rPr>
        <w:t xml:space="preserve">30 zákona č. 254/2001 Sb., o vodách, v platném znění), stejně tak není součásti velkoplošného ani </w:t>
      </w:r>
      <w:proofErr w:type="spellStart"/>
      <w:r w:rsidRPr="00C853F1">
        <w:rPr>
          <w:rFonts w:eastAsia="Calibri" w:cs="Arial"/>
          <w:sz w:val="20"/>
        </w:rPr>
        <w:t>maloplošného</w:t>
      </w:r>
      <w:proofErr w:type="spellEnd"/>
      <w:r w:rsidRPr="00C853F1">
        <w:rPr>
          <w:rFonts w:eastAsia="Calibri" w:cs="Arial"/>
          <w:sz w:val="20"/>
        </w:rPr>
        <w:t xml:space="preserve"> zvláště chráněného území (dle zákona č. 114/1992 Sb. o ochraně přírody a krajiny, v platném znění) a není ani součástí Chráněné oblasti přirozené akumulace vod (CHOPAV).</w:t>
      </w:r>
    </w:p>
    <w:p w:rsidR="00A92CAA" w:rsidRPr="002C461F" w:rsidRDefault="00A92CAA" w:rsidP="00A92CAA">
      <w:pPr>
        <w:keepNext/>
        <w:keepLines/>
        <w:tabs>
          <w:tab w:val="left" w:pos="426"/>
        </w:tabs>
        <w:autoSpaceDE w:val="0"/>
        <w:autoSpaceDN w:val="0"/>
        <w:adjustRightInd w:val="0"/>
        <w:spacing w:before="60" w:line="276" w:lineRule="auto"/>
        <w:jc w:val="both"/>
        <w:rPr>
          <w:rFonts w:eastAsia="Calibri" w:cs="Arial"/>
          <w:sz w:val="20"/>
        </w:rPr>
      </w:pPr>
      <w:r w:rsidRPr="00C853F1">
        <w:rPr>
          <w:rFonts w:eastAsia="Calibri" w:cs="Arial"/>
          <w:sz w:val="20"/>
        </w:rPr>
        <w:tab/>
      </w:r>
      <w:r>
        <w:rPr>
          <w:rFonts w:eastAsia="Calibri" w:cs="Arial"/>
          <w:sz w:val="20"/>
        </w:rPr>
        <w:tab/>
      </w:r>
      <w:r w:rsidRPr="009B4FAA">
        <w:rPr>
          <w:rFonts w:eastAsia="Calibri" w:cs="Arial"/>
          <w:sz w:val="20"/>
        </w:rPr>
        <w:t xml:space="preserve">Stavba </w:t>
      </w:r>
      <w:r w:rsidRPr="0012090F">
        <w:rPr>
          <w:rFonts w:eastAsia="Calibri" w:cs="Arial"/>
          <w:i/>
          <w:sz w:val="20"/>
        </w:rPr>
        <w:t>nezasahuje do CHKO</w:t>
      </w:r>
      <w:r w:rsidRPr="009B4FAA">
        <w:rPr>
          <w:rFonts w:eastAsia="Calibri" w:cs="Arial"/>
          <w:sz w:val="20"/>
        </w:rPr>
        <w:t xml:space="preserve"> ani do jinak</w:t>
      </w:r>
      <w:r w:rsidRPr="00C853F1">
        <w:rPr>
          <w:rFonts w:eastAsia="Calibri" w:cs="Arial"/>
          <w:sz w:val="20"/>
        </w:rPr>
        <w:t xml:space="preserve"> významně chráněných krajinných prvků v území.</w:t>
      </w:r>
    </w:p>
    <w:p w:rsidR="00A92CAA" w:rsidRPr="00220D18" w:rsidRDefault="00A92CAA" w:rsidP="00A92CAA">
      <w:pPr>
        <w:autoSpaceDE w:val="0"/>
        <w:autoSpaceDN w:val="0"/>
        <w:adjustRightInd w:val="0"/>
        <w:spacing w:before="60" w:line="276" w:lineRule="auto"/>
        <w:jc w:val="both"/>
        <w:rPr>
          <w:sz w:val="20"/>
        </w:rPr>
      </w:pPr>
      <w:r w:rsidRPr="00220D18">
        <w:rPr>
          <w:rFonts w:eastAsia="Calibri" w:cs="Arial"/>
          <w:sz w:val="20"/>
        </w:rPr>
        <w:tab/>
      </w:r>
      <w:r w:rsidRPr="00220D18">
        <w:rPr>
          <w:sz w:val="20"/>
        </w:rPr>
        <w:t xml:space="preserve">Stavba </w:t>
      </w:r>
      <w:r w:rsidRPr="0012090F">
        <w:rPr>
          <w:i/>
          <w:sz w:val="20"/>
        </w:rPr>
        <w:t>není vedena přes lesní pozemky</w:t>
      </w:r>
      <w:r w:rsidRPr="00220D18">
        <w:rPr>
          <w:sz w:val="20"/>
        </w:rPr>
        <w:t xml:space="preserve"> a nenachází se v 50-ti m ochranném pásmu lesa.</w:t>
      </w:r>
    </w:p>
    <w:p w:rsidR="00A92CAA" w:rsidRDefault="00A92CAA" w:rsidP="00A92CAA">
      <w:pPr>
        <w:autoSpaceDE w:val="0"/>
        <w:autoSpaceDN w:val="0"/>
        <w:adjustRightInd w:val="0"/>
        <w:spacing w:before="60" w:line="276" w:lineRule="auto"/>
        <w:jc w:val="both"/>
        <w:rPr>
          <w:rFonts w:eastAsia="Calibri" w:cs="Arial"/>
          <w:sz w:val="20"/>
        </w:rPr>
      </w:pPr>
      <w:r w:rsidRPr="00220D18">
        <w:rPr>
          <w:rFonts w:eastAsia="Calibri" w:cs="Arial"/>
          <w:sz w:val="20"/>
        </w:rPr>
        <w:tab/>
        <w:t xml:space="preserve">Stavba se </w:t>
      </w:r>
      <w:r w:rsidRPr="0012090F">
        <w:rPr>
          <w:rFonts w:eastAsia="Calibri" w:cs="Arial"/>
          <w:i/>
          <w:sz w:val="20"/>
        </w:rPr>
        <w:t>nenachází na pozemcích pod ochranou zemědělského půdního fondu</w:t>
      </w:r>
      <w:r w:rsidRPr="00220D18">
        <w:rPr>
          <w:rFonts w:eastAsia="Calibri" w:cs="Arial"/>
          <w:sz w:val="20"/>
        </w:rPr>
        <w:t>.</w:t>
      </w:r>
    </w:p>
    <w:p w:rsidR="00C434F2" w:rsidRPr="00A92CAA" w:rsidRDefault="00A92CAA" w:rsidP="00A92CAA">
      <w:pPr>
        <w:autoSpaceDE w:val="0"/>
        <w:autoSpaceDN w:val="0"/>
        <w:adjustRightInd w:val="0"/>
        <w:spacing w:before="60" w:line="276" w:lineRule="auto"/>
        <w:jc w:val="both"/>
        <w:rPr>
          <w:rFonts w:eastAsia="Calibri" w:cs="Arial"/>
          <w:sz w:val="20"/>
        </w:rPr>
      </w:pPr>
      <w:r>
        <w:rPr>
          <w:rFonts w:eastAsia="Calibri" w:cs="Arial"/>
          <w:sz w:val="20"/>
        </w:rPr>
        <w:tab/>
      </w:r>
      <w:r w:rsidRPr="00220D18">
        <w:rPr>
          <w:rFonts w:eastAsia="Calibri" w:cs="Arial"/>
          <w:sz w:val="20"/>
        </w:rPr>
        <w:t xml:space="preserve">Stavba se </w:t>
      </w:r>
      <w:r w:rsidRPr="0012090F">
        <w:rPr>
          <w:rFonts w:eastAsia="Calibri" w:cs="Arial"/>
          <w:i/>
          <w:sz w:val="20"/>
        </w:rPr>
        <w:t>nenachází v ochranném 60-ti m pásmu železniční dráhy</w:t>
      </w:r>
    </w:p>
    <w:p w:rsidR="003079B8" w:rsidRPr="009177A3"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line="276" w:lineRule="auto"/>
        <w:jc w:val="left"/>
        <w:rPr>
          <w:rFonts w:cs="Arial"/>
          <w:sz w:val="20"/>
          <w:szCs w:val="20"/>
        </w:rPr>
      </w:pPr>
      <w:bookmarkStart w:id="30" w:name="_Toc321379863"/>
      <w:bookmarkStart w:id="31" w:name="_Toc460922332"/>
      <w:bookmarkStart w:id="32" w:name="_Toc18498247"/>
      <w:r w:rsidRPr="009177A3">
        <w:rPr>
          <w:rFonts w:cs="Arial"/>
          <w:sz w:val="20"/>
          <w:szCs w:val="20"/>
        </w:rPr>
        <w:lastRenderedPageBreak/>
        <w:t>Zemní práce</w:t>
      </w:r>
      <w:bookmarkEnd w:id="27"/>
      <w:bookmarkEnd w:id="30"/>
      <w:bookmarkEnd w:id="31"/>
      <w:bookmarkEnd w:id="32"/>
    </w:p>
    <w:p w:rsidR="009177A3" w:rsidRPr="00034E8A" w:rsidRDefault="003079B8" w:rsidP="009177A3">
      <w:pPr>
        <w:spacing w:before="60" w:line="276" w:lineRule="auto"/>
        <w:jc w:val="both"/>
        <w:rPr>
          <w:color w:val="FF0000"/>
          <w:sz w:val="20"/>
        </w:rPr>
      </w:pPr>
      <w:r w:rsidRPr="00A9360C">
        <w:rPr>
          <w:szCs w:val="22"/>
        </w:rPr>
        <w:tab/>
      </w:r>
      <w:r w:rsidR="009177A3" w:rsidRPr="00034E8A">
        <w:rPr>
          <w:sz w:val="20"/>
        </w:rPr>
        <w:t xml:space="preserve">Zemní práce (výkopy, </w:t>
      </w:r>
      <w:proofErr w:type="spellStart"/>
      <w:r w:rsidR="009177A3" w:rsidRPr="00034E8A">
        <w:rPr>
          <w:sz w:val="20"/>
        </w:rPr>
        <w:t>obsypy</w:t>
      </w:r>
      <w:proofErr w:type="spellEnd"/>
      <w:r w:rsidR="009177A3" w:rsidRPr="00034E8A">
        <w:rPr>
          <w:sz w:val="20"/>
        </w:rPr>
        <w:t>, zásypy a jejich zhutňování) budou prováděny v </w:t>
      </w:r>
      <w:r w:rsidR="009177A3" w:rsidRPr="00566DB1">
        <w:rPr>
          <w:sz w:val="20"/>
        </w:rPr>
        <w:t>souladu s</w:t>
      </w:r>
      <w:r w:rsidR="00FD2978">
        <w:rPr>
          <w:sz w:val="20"/>
        </w:rPr>
        <w:t xml:space="preserve"> platnou ČSN </w:t>
      </w:r>
      <w:r w:rsidR="009177A3" w:rsidRPr="00566DB1">
        <w:rPr>
          <w:sz w:val="20"/>
        </w:rPr>
        <w:t xml:space="preserve">a dalšími </w:t>
      </w:r>
      <w:r w:rsidR="009177A3" w:rsidRPr="00034E8A">
        <w:rPr>
          <w:sz w:val="20"/>
        </w:rPr>
        <w:t>souvisejícími normami a předpisy. Před zahájením zemních prací bude provedena pasportizace stávajících přilehlých objektů a po dobu výstavby bude průběžně prováděn jejich monitoring.</w:t>
      </w:r>
    </w:p>
    <w:p w:rsidR="009177A3" w:rsidRPr="00034E8A" w:rsidRDefault="009177A3" w:rsidP="009177A3">
      <w:pPr>
        <w:spacing w:before="60" w:line="276" w:lineRule="auto"/>
        <w:jc w:val="both"/>
        <w:rPr>
          <w:sz w:val="20"/>
        </w:rPr>
      </w:pPr>
      <w:r w:rsidRPr="00034E8A">
        <w:rPr>
          <w:sz w:val="20"/>
        </w:rPr>
        <w:tab/>
      </w:r>
      <w:r w:rsidRPr="005C2DDA">
        <w:rPr>
          <w:b/>
          <w:i/>
          <w:sz w:val="20"/>
        </w:rPr>
        <w:t xml:space="preserve">Před započetím zemních prací je povinností dodavatele stavby zajistit vytýčení všech podzemních vedení u příslušných správců </w:t>
      </w:r>
      <w:proofErr w:type="spellStart"/>
      <w:r w:rsidRPr="005C2DDA">
        <w:rPr>
          <w:b/>
          <w:i/>
          <w:sz w:val="20"/>
        </w:rPr>
        <w:t>stáv</w:t>
      </w:r>
      <w:proofErr w:type="spellEnd"/>
      <w:r w:rsidRPr="005C2DDA">
        <w:rPr>
          <w:b/>
          <w:i/>
          <w:sz w:val="20"/>
        </w:rPr>
        <w:t xml:space="preserve">. vedení, a to i těch, které případně nejsou z jakýchkoliv důvodů v situacích vyznačeny, aby při výkopových pracích nedošlo k jejich poškození. </w:t>
      </w:r>
      <w:r w:rsidRPr="005C2DDA">
        <w:rPr>
          <w:sz w:val="20"/>
        </w:rPr>
        <w:t>Při zemních pracích budou respektovány požadavky správců křižujících a souběžných</w:t>
      </w:r>
      <w:r w:rsidRPr="00034E8A">
        <w:rPr>
          <w:sz w:val="20"/>
        </w:rPr>
        <w:t xml:space="preserve"> inženýrských sítí (viz</w:t>
      </w:r>
      <w:r>
        <w:rPr>
          <w:sz w:val="20"/>
        </w:rPr>
        <w:t xml:space="preserve"> </w:t>
      </w:r>
      <w:r w:rsidRPr="00034E8A">
        <w:rPr>
          <w:sz w:val="20"/>
        </w:rPr>
        <w:t>vyjádření správců IS, která jsou uvedena v dokladové části projektu).</w:t>
      </w:r>
    </w:p>
    <w:p w:rsidR="009177A3" w:rsidRPr="00034E8A" w:rsidRDefault="009177A3" w:rsidP="009177A3">
      <w:pPr>
        <w:spacing w:before="60" w:line="276" w:lineRule="auto"/>
        <w:jc w:val="both"/>
        <w:rPr>
          <w:rFonts w:eastAsia="Calibri" w:cs="Arial"/>
          <w:sz w:val="20"/>
        </w:rPr>
      </w:pPr>
      <w:r w:rsidRPr="00034E8A">
        <w:rPr>
          <w:sz w:val="20"/>
        </w:rPr>
        <w:tab/>
      </w:r>
      <w:r w:rsidRPr="00172303">
        <w:rPr>
          <w:rFonts w:eastAsia="Calibri" w:cs="Arial"/>
          <w:sz w:val="20"/>
        </w:rPr>
        <w:t>Odkryté stávající inženýrské sítě ve výkopové rýze budou zabezpečeny proti poškození,</w:t>
      </w:r>
      <w:r w:rsidRPr="00034E8A">
        <w:rPr>
          <w:rFonts w:eastAsia="Calibri" w:cs="Arial"/>
          <w:sz w:val="20"/>
        </w:rPr>
        <w:t xml:space="preserve"> podkopané kabely budou upevněny na trámky položené napříč rýhou, pro zavěšení nebude použito sousedních kabelů nebo potrubí. Obnažené kabely musí být označeny výstražnou tabulkou, stávající vodovodní, plynovodní a kanalizační potrubí bude po odkrytí zajištěno proti poškození podepřením, např. fošnami.</w:t>
      </w:r>
    </w:p>
    <w:p w:rsidR="009177A3" w:rsidRPr="00901686" w:rsidRDefault="009177A3" w:rsidP="009177A3">
      <w:pPr>
        <w:spacing w:after="60" w:line="276" w:lineRule="auto"/>
        <w:jc w:val="both"/>
        <w:rPr>
          <w:szCs w:val="19"/>
        </w:rPr>
      </w:pPr>
      <w:r w:rsidRPr="00034E8A">
        <w:rPr>
          <w:sz w:val="20"/>
        </w:rPr>
        <w:tab/>
      </w:r>
      <w:r w:rsidRPr="00A9378B">
        <w:rPr>
          <w:sz w:val="20"/>
        </w:rPr>
        <w:t>Výkopy budou prováděny v zemině třídy těžitelnosti I., dle ČSN 73 6133</w:t>
      </w:r>
      <w:r>
        <w:rPr>
          <w:sz w:val="20"/>
        </w:rPr>
        <w:t xml:space="preserve"> "Navrhování a provádění zemního tělesa pozemních komunikací"</w:t>
      </w:r>
      <w:r w:rsidRPr="00A9378B">
        <w:rPr>
          <w:sz w:val="20"/>
        </w:rPr>
        <w:t xml:space="preserve"> </w:t>
      </w:r>
      <w:r w:rsidRPr="00901686">
        <w:rPr>
          <w:sz w:val="20"/>
          <w:szCs w:val="19"/>
        </w:rPr>
        <w:t xml:space="preserve">(Zemní práce dle zrušené ČSN 73 3050 se předpokládají 50 % v zemině tř. těžitelnosti 3. a 50 % v zemině tř. těžitelnosti 4) </w:t>
      </w:r>
      <w:r>
        <w:rPr>
          <w:sz w:val="20"/>
        </w:rPr>
        <w:t xml:space="preserve">a </w:t>
      </w:r>
      <w:r w:rsidRPr="00A9378B">
        <w:rPr>
          <w:sz w:val="20"/>
        </w:rPr>
        <w:t>dle místa</w:t>
      </w:r>
      <w:r w:rsidRPr="00034E8A">
        <w:rPr>
          <w:sz w:val="20"/>
        </w:rPr>
        <w:t xml:space="preserve"> a hloubky uložení navržených inženýrských sítí a objektů.</w:t>
      </w:r>
      <w:r w:rsidRPr="00034E8A">
        <w:rPr>
          <w:rFonts w:cs="Arial"/>
          <w:sz w:val="20"/>
        </w:rPr>
        <w:t xml:space="preserve"> </w:t>
      </w:r>
      <w:r>
        <w:rPr>
          <w:sz w:val="20"/>
        </w:rPr>
        <w:t xml:space="preserve">Výkopy </w:t>
      </w:r>
      <w:r w:rsidRPr="00034E8A">
        <w:rPr>
          <w:sz w:val="20"/>
        </w:rPr>
        <w:t xml:space="preserve">budou svislé, pažené v celé své délce (pažení od hloubky výkopu -1,2 m). </w:t>
      </w:r>
      <w:r w:rsidRPr="00034E8A">
        <w:rPr>
          <w:rFonts w:cs="Arial"/>
          <w:sz w:val="20"/>
        </w:rPr>
        <w:t>Jako pažení výkopové</w:t>
      </w:r>
      <w:r>
        <w:rPr>
          <w:rFonts w:cs="Arial"/>
          <w:sz w:val="20"/>
        </w:rPr>
        <w:t xml:space="preserve"> rýhy pro pokládku</w:t>
      </w:r>
      <w:r w:rsidRPr="00034E8A">
        <w:rPr>
          <w:rFonts w:cs="Arial"/>
          <w:sz w:val="20"/>
        </w:rPr>
        <w:t xml:space="preserve"> potrubí budou použity pažící boxy pro příslušnou hloubku výkopu. </w:t>
      </w:r>
      <w:r w:rsidRPr="00034E8A">
        <w:rPr>
          <w:sz w:val="20"/>
        </w:rPr>
        <w:t xml:space="preserve">Pažení pro výkopy je nutné uvažovat s odpovídající maximální únosností a v těsné blízkosti základu budov musí být provedeno vždy jako </w:t>
      </w:r>
      <w:proofErr w:type="spellStart"/>
      <w:r w:rsidRPr="00034E8A">
        <w:rPr>
          <w:sz w:val="20"/>
        </w:rPr>
        <w:t>nedeformovatelné</w:t>
      </w:r>
      <w:proofErr w:type="spellEnd"/>
      <w:r w:rsidRPr="00034E8A">
        <w:rPr>
          <w:sz w:val="20"/>
        </w:rPr>
        <w:t xml:space="preserve"> dle ČSN 73 2601 </w:t>
      </w:r>
      <w:r>
        <w:rPr>
          <w:sz w:val="20"/>
        </w:rPr>
        <w:t xml:space="preserve">"Provádění ocelových konstrukcí" </w:t>
      </w:r>
      <w:r w:rsidRPr="00034E8A">
        <w:rPr>
          <w:sz w:val="20"/>
        </w:rPr>
        <w:t xml:space="preserve">a </w:t>
      </w:r>
      <w:r w:rsidRPr="00F700F6">
        <w:rPr>
          <w:sz w:val="20"/>
        </w:rPr>
        <w:t>ČSN EN 1997-1</w:t>
      </w:r>
      <w:r>
        <w:rPr>
          <w:sz w:val="20"/>
        </w:rPr>
        <w:t xml:space="preserve"> "</w:t>
      </w:r>
      <w:r w:rsidRPr="00F700F6">
        <w:rPr>
          <w:sz w:val="20"/>
        </w:rPr>
        <w:t xml:space="preserve">Navrhování </w:t>
      </w:r>
      <w:proofErr w:type="spellStart"/>
      <w:r w:rsidRPr="00F700F6">
        <w:rPr>
          <w:sz w:val="20"/>
        </w:rPr>
        <w:t>geotechnických</w:t>
      </w:r>
      <w:proofErr w:type="spellEnd"/>
      <w:r w:rsidRPr="00F700F6">
        <w:rPr>
          <w:sz w:val="20"/>
        </w:rPr>
        <w:t xml:space="preserve"> konstrukcí"</w:t>
      </w:r>
      <w:r>
        <w:rPr>
          <w:sz w:val="20"/>
        </w:rPr>
        <w:t xml:space="preserve">. </w:t>
      </w:r>
      <w:r w:rsidRPr="00034E8A">
        <w:rPr>
          <w:rFonts w:cs="Arial"/>
          <w:sz w:val="20"/>
        </w:rPr>
        <w:t>Pro použité pažení bude dodavatelem zajištěn statický výpočet.</w:t>
      </w:r>
    </w:p>
    <w:p w:rsidR="00F501A8" w:rsidRPr="00F501A8" w:rsidRDefault="009177A3" w:rsidP="00F501A8">
      <w:pPr>
        <w:spacing w:before="60" w:line="276" w:lineRule="auto"/>
        <w:jc w:val="both"/>
        <w:rPr>
          <w:sz w:val="20"/>
        </w:rPr>
      </w:pPr>
      <w:r w:rsidRPr="00034E8A">
        <w:rPr>
          <w:rFonts w:cs="Arial"/>
          <w:sz w:val="20"/>
        </w:rPr>
        <w:tab/>
      </w:r>
      <w:r w:rsidRPr="00034E8A">
        <w:rPr>
          <w:sz w:val="20"/>
        </w:rPr>
        <w:t>Výkop rýh bude prováděn strojně, v mís</w:t>
      </w:r>
      <w:r>
        <w:rPr>
          <w:sz w:val="20"/>
        </w:rPr>
        <w:t>tech křížení navrženého vodovodu</w:t>
      </w:r>
      <w:r w:rsidRPr="00034E8A">
        <w:rPr>
          <w:sz w:val="20"/>
        </w:rPr>
        <w:t xml:space="preserve"> se stávajícími inženýrskými sítěmi ručně,</w:t>
      </w:r>
      <w:r w:rsidRPr="00034E8A">
        <w:rPr>
          <w:rFonts w:ascii="Times" w:hAnsi="Times"/>
          <w:sz w:val="20"/>
        </w:rPr>
        <w:t xml:space="preserve"> </w:t>
      </w:r>
      <w:r w:rsidRPr="00034E8A">
        <w:rPr>
          <w:sz w:val="20"/>
        </w:rPr>
        <w:t>min. 1,0 m na každou stranu od křižované sítě (dle požadavku správce stávajících vedení), aby nedošlo k jejich poškození. Rovněž dokopávky výkopu na úroveň hloubky dané projektem se provedou ručně. Před pokládkou potrubí nutno výkop vyčistit, dno výkopu směrově upravit. Přípravě základové spáry je třeba věnovat maximální pozornos</w:t>
      </w:r>
      <w:r>
        <w:rPr>
          <w:sz w:val="20"/>
        </w:rPr>
        <w:t>t tak, aby byla provedena již v </w:t>
      </w:r>
      <w:r w:rsidRPr="00034E8A">
        <w:rPr>
          <w:sz w:val="20"/>
        </w:rPr>
        <w:t>předepsaném podélném sklonu. Montáž vlastního potrub</w:t>
      </w:r>
      <w:r>
        <w:rPr>
          <w:sz w:val="20"/>
        </w:rPr>
        <w:t>í bude prováděna na upravenou a </w:t>
      </w:r>
      <w:r w:rsidRPr="00034E8A">
        <w:rPr>
          <w:sz w:val="20"/>
        </w:rPr>
        <w:t>očištěnou základovou spáru podle podmínek dodavatele trubního materiálu.</w:t>
      </w:r>
      <w:r w:rsidR="00F501A8">
        <w:rPr>
          <w:sz w:val="20"/>
        </w:rPr>
        <w:t xml:space="preserve"> </w:t>
      </w:r>
      <w:r w:rsidR="00F501A8" w:rsidRPr="00F501A8">
        <w:rPr>
          <w:sz w:val="20"/>
        </w:rPr>
        <w:t>Uložení kanalizačního potrubí bude provedeno v souladu s technickými podmínkami výrobců potrubí.</w:t>
      </w:r>
    </w:p>
    <w:p w:rsidR="00F501A8" w:rsidRPr="00F501A8" w:rsidRDefault="00F501A8" w:rsidP="00F501A8">
      <w:pPr>
        <w:spacing w:before="60" w:line="276" w:lineRule="auto"/>
        <w:ind w:firstLine="709"/>
        <w:jc w:val="both"/>
        <w:rPr>
          <w:sz w:val="20"/>
        </w:rPr>
      </w:pPr>
      <w:r>
        <w:rPr>
          <w:sz w:val="20"/>
        </w:rPr>
        <w:t>Potrubí PVC</w:t>
      </w:r>
      <w:r w:rsidRPr="00F501A8">
        <w:rPr>
          <w:sz w:val="20"/>
        </w:rPr>
        <w:t xml:space="preserve"> bude ukládáno do otevřeného výkopu. Šířka výkopu pro </w:t>
      </w:r>
      <w:r>
        <w:rPr>
          <w:sz w:val="20"/>
        </w:rPr>
        <w:t>potrubí DN15</w:t>
      </w:r>
      <w:r w:rsidRPr="00F501A8">
        <w:rPr>
          <w:sz w:val="20"/>
        </w:rPr>
        <w:t xml:space="preserve">0 </w:t>
      </w:r>
      <w:r>
        <w:rPr>
          <w:sz w:val="20"/>
        </w:rPr>
        <w:t>je navržena 10</w:t>
      </w:r>
      <w:r w:rsidRPr="00F501A8">
        <w:rPr>
          <w:sz w:val="20"/>
        </w:rPr>
        <w:t>00 mm. Výkopy budou pažené od hloubky -1,2 m pod</w:t>
      </w:r>
      <w:r>
        <w:rPr>
          <w:sz w:val="20"/>
        </w:rPr>
        <w:t xml:space="preserve"> terénem. Kanalizační potrubí PVC</w:t>
      </w:r>
      <w:r w:rsidRPr="00F501A8">
        <w:rPr>
          <w:sz w:val="20"/>
        </w:rPr>
        <w:t xml:space="preserve"> bude uloženo na </w:t>
      </w:r>
      <w:r>
        <w:rPr>
          <w:sz w:val="20"/>
        </w:rPr>
        <w:t>pískové</w:t>
      </w:r>
      <w:r w:rsidRPr="00F501A8">
        <w:rPr>
          <w:sz w:val="20"/>
        </w:rPr>
        <w:t xml:space="preserve"> lože </w:t>
      </w:r>
      <w:proofErr w:type="spellStart"/>
      <w:r w:rsidRPr="00F501A8">
        <w:rPr>
          <w:sz w:val="20"/>
        </w:rPr>
        <w:t>tl</w:t>
      </w:r>
      <w:proofErr w:type="spellEnd"/>
      <w:r w:rsidRPr="00F501A8">
        <w:rPr>
          <w:sz w:val="20"/>
        </w:rPr>
        <w:t>. 100 mm. Obsyp potrubí v komunikaci se provede štěrkopískem o max. zrnitosti 8 mm, hutněný po bocích trub na 93% PS. Po ukončení obsypu se rýha pod komunikací zasype přírodním drceným štěrkem (max. zrno 0-63 mm), hutněným na 95% PS po vrstvách 200 mm. Mimo komunikaci se použije na zásyp vykopaná prohozená zemina se zhutněním ve vrstvách 200 mm. Přebytečná zemina bude odvážena na skládku. Při zásypu všech výkopů je nutno provádět řádné hutnění v souladu s platnými ČSN tak, aby nedocházelo k sesedání povrchů.</w:t>
      </w:r>
    </w:p>
    <w:p w:rsidR="00F501A8" w:rsidRPr="00F501A8" w:rsidRDefault="00F501A8" w:rsidP="00F501A8">
      <w:pPr>
        <w:spacing w:before="60" w:line="276" w:lineRule="auto"/>
        <w:ind w:firstLine="705"/>
        <w:jc w:val="both"/>
        <w:rPr>
          <w:snapToGrid w:val="0"/>
          <w:sz w:val="20"/>
        </w:rPr>
      </w:pPr>
      <w:r w:rsidRPr="00F501A8">
        <w:rPr>
          <w:snapToGrid w:val="0"/>
          <w:sz w:val="20"/>
        </w:rPr>
        <w:t>Při zásypu všech výkopů je nutno provádět řádné hutnění v souladu s platnými ČSN tak, aby nedocházelo k sesedání povrchů.</w:t>
      </w:r>
      <w:r w:rsidRPr="00F501A8">
        <w:rPr>
          <w:bCs/>
          <w:sz w:val="20"/>
        </w:rPr>
        <w:t xml:space="preserve"> </w:t>
      </w:r>
    </w:p>
    <w:p w:rsidR="009177A3" w:rsidRPr="00F501A8" w:rsidRDefault="00F501A8" w:rsidP="00F501A8">
      <w:pPr>
        <w:spacing w:before="60" w:line="276" w:lineRule="auto"/>
        <w:jc w:val="both"/>
        <w:rPr>
          <w:i/>
          <w:sz w:val="18"/>
        </w:rPr>
      </w:pPr>
      <w:r w:rsidRPr="00F501A8">
        <w:rPr>
          <w:sz w:val="20"/>
        </w:rPr>
        <w:tab/>
        <w:t xml:space="preserve">Při realizaci budou respektovány podmínky dalších správců stávajících inženýrských sítí, které jsou uvedeny v jejich vyjádřeních (viz. dokladová část PD). </w:t>
      </w:r>
      <w:r w:rsidR="009177A3" w:rsidRPr="00F501A8">
        <w:rPr>
          <w:sz w:val="18"/>
        </w:rPr>
        <w:t xml:space="preserve"> </w:t>
      </w:r>
      <w:r w:rsidR="009177A3" w:rsidRPr="00F501A8">
        <w:rPr>
          <w:i/>
          <w:sz w:val="18"/>
        </w:rPr>
        <w:t xml:space="preserve"> </w:t>
      </w:r>
    </w:p>
    <w:p w:rsidR="007C50FF" w:rsidRPr="004B22FB" w:rsidRDefault="00216EC7" w:rsidP="007C50FF">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3" w:name="_Toc18498248"/>
      <w:r>
        <w:rPr>
          <w:rFonts w:cs="Arial"/>
          <w:sz w:val="20"/>
          <w:szCs w:val="20"/>
        </w:rPr>
        <w:t>Podzemní voda</w:t>
      </w:r>
      <w:bookmarkEnd w:id="33"/>
    </w:p>
    <w:p w:rsidR="005514A6" w:rsidRPr="001E0FCC" w:rsidRDefault="008761DA" w:rsidP="001E0FCC">
      <w:pPr>
        <w:pStyle w:val="Zkladntextodsazen2"/>
        <w:spacing w:before="60" w:line="276" w:lineRule="auto"/>
        <w:ind w:firstLine="624"/>
        <w:rPr>
          <w:rFonts w:ascii="Univers 45 Light" w:hAnsi="Univers 45 Light" w:cs="Univers 45 Light"/>
          <w:color w:val="000000"/>
          <w:sz w:val="20"/>
        </w:rPr>
      </w:pPr>
      <w:r>
        <w:rPr>
          <w:rFonts w:ascii="Univers 45 Light" w:hAnsi="Univers 45 Light" w:cs="Univers 45 Light"/>
          <w:color w:val="000000"/>
          <w:sz w:val="20"/>
        </w:rPr>
        <w:t>Vzhledem k charakteru stavby se neřeší.</w:t>
      </w: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4" w:name="_Toc214234811"/>
      <w:bookmarkStart w:id="35" w:name="_Ref244935820"/>
      <w:bookmarkStart w:id="36" w:name="_Toc321379864"/>
      <w:bookmarkStart w:id="37" w:name="_Toc460922333"/>
      <w:bookmarkStart w:id="38" w:name="_Toc18498249"/>
      <w:r w:rsidRPr="00AC05A8">
        <w:rPr>
          <w:rFonts w:cs="Arial"/>
          <w:sz w:val="20"/>
          <w:szCs w:val="20"/>
        </w:rPr>
        <w:lastRenderedPageBreak/>
        <w:t>Manipulace s výkopem</w:t>
      </w:r>
      <w:bookmarkEnd w:id="34"/>
      <w:bookmarkEnd w:id="35"/>
      <w:bookmarkEnd w:id="36"/>
      <w:r w:rsidRPr="00AC05A8">
        <w:rPr>
          <w:rFonts w:cs="Arial"/>
          <w:sz w:val="20"/>
          <w:szCs w:val="20"/>
        </w:rPr>
        <w:t>, odpadové hospodářství</w:t>
      </w:r>
      <w:bookmarkEnd w:id="37"/>
      <w:bookmarkEnd w:id="38"/>
    </w:p>
    <w:p w:rsidR="0047157F" w:rsidRPr="00034E8A" w:rsidRDefault="008761DA" w:rsidP="001E0FCC">
      <w:pPr>
        <w:pStyle w:val="Zhlav"/>
        <w:tabs>
          <w:tab w:val="clear" w:pos="4536"/>
          <w:tab w:val="clear" w:pos="9072"/>
        </w:tabs>
        <w:spacing w:before="60" w:line="276" w:lineRule="auto"/>
        <w:ind w:firstLine="624"/>
        <w:jc w:val="both"/>
        <w:rPr>
          <w:sz w:val="20"/>
        </w:rPr>
      </w:pPr>
      <w:r>
        <w:rPr>
          <w:sz w:val="20"/>
        </w:rPr>
        <w:t>O</w:t>
      </w:r>
      <w:r w:rsidR="001E0FCC">
        <w:rPr>
          <w:sz w:val="20"/>
        </w:rPr>
        <w:t>dpa</w:t>
      </w:r>
      <w:r w:rsidR="001E0FCC" w:rsidRPr="001E0FCC">
        <w:rPr>
          <w:sz w:val="20"/>
        </w:rPr>
        <w:t>d</w:t>
      </w:r>
      <w:r w:rsidR="001E0FCC">
        <w:rPr>
          <w:sz w:val="20"/>
        </w:rPr>
        <w:t>ové</w:t>
      </w:r>
      <w:r w:rsidR="001E0FCC" w:rsidRPr="001E0FCC">
        <w:rPr>
          <w:sz w:val="20"/>
        </w:rPr>
        <w:t xml:space="preserve"> hospodářství je řešeno </w:t>
      </w:r>
      <w:r w:rsidR="001E0FCC">
        <w:rPr>
          <w:sz w:val="20"/>
        </w:rPr>
        <w:t xml:space="preserve">pro celou stavbu souhrnně </w:t>
      </w:r>
      <w:r w:rsidR="001E0FCC" w:rsidRPr="001E0FCC">
        <w:rPr>
          <w:sz w:val="20"/>
        </w:rPr>
        <w:t>a je součástí Souhrnné z</w:t>
      </w:r>
      <w:r w:rsidR="001E0FCC">
        <w:rPr>
          <w:sz w:val="20"/>
        </w:rPr>
        <w:t>právy.</w:t>
      </w: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9" w:name="_Toc460922334"/>
      <w:bookmarkStart w:id="40" w:name="_Toc18498250"/>
      <w:r w:rsidRPr="00AC05A8">
        <w:rPr>
          <w:rFonts w:cs="Arial"/>
          <w:sz w:val="20"/>
          <w:szCs w:val="20"/>
        </w:rPr>
        <w:t>Ochrana dřevin při stavební činnosti</w:t>
      </w:r>
      <w:bookmarkEnd w:id="39"/>
      <w:bookmarkEnd w:id="40"/>
    </w:p>
    <w:p w:rsidR="00FD2978" w:rsidRPr="00D100AA" w:rsidRDefault="003079B8" w:rsidP="00FD2978">
      <w:pPr>
        <w:pStyle w:val="Zhlav"/>
        <w:tabs>
          <w:tab w:val="clear" w:pos="4536"/>
          <w:tab w:val="clear" w:pos="9072"/>
        </w:tabs>
        <w:spacing w:before="60" w:line="276" w:lineRule="auto"/>
        <w:jc w:val="both"/>
        <w:rPr>
          <w:sz w:val="20"/>
        </w:rPr>
      </w:pPr>
      <w:r>
        <w:rPr>
          <w:rFonts w:cs="Arial"/>
          <w:sz w:val="20"/>
        </w:rPr>
        <w:tab/>
      </w:r>
      <w:r w:rsidR="00FD2978" w:rsidRPr="00D100AA">
        <w:rPr>
          <w:bCs/>
          <w:sz w:val="20"/>
        </w:rPr>
        <w:t>Při stavební činnosti bude nutné postupovat v souladu s </w:t>
      </w:r>
      <w:r w:rsidR="00FD2978" w:rsidRPr="00D100AA">
        <w:rPr>
          <w:sz w:val="20"/>
        </w:rPr>
        <w:t>ČSN 83 9061 "T</w:t>
      </w:r>
      <w:r w:rsidR="00FD2978" w:rsidRPr="00D100AA">
        <w:rPr>
          <w:bCs/>
          <w:sz w:val="20"/>
        </w:rPr>
        <w:t xml:space="preserve">echnologie vegetačních úprav v krajině – Ochrana stromů, porostů a vegetačních ploch při stavebních pracích". </w:t>
      </w:r>
      <w:r w:rsidR="00FD2978" w:rsidRPr="00D100AA">
        <w:rPr>
          <w:sz w:val="20"/>
        </w:rPr>
        <w:t>Veškerá zeleň (stromy, keře, zatravněné plochy) v okolí stavby, která nekoliduje s realizací stavby, nesmí být narušena a bude nutno ji chránit před poškozováním a ničením v nadzemní i podzemní části, např. dřevěným bedněním, sejmutím ornice apod. v souladu s výše uvedenou ČSN.</w:t>
      </w:r>
      <w:r w:rsidR="00FD2978" w:rsidRPr="005B73D7">
        <w:rPr>
          <w:sz w:val="20"/>
        </w:rPr>
        <w:tab/>
      </w:r>
      <w:r w:rsidR="00FD2978" w:rsidRPr="005B73D7">
        <w:rPr>
          <w:bCs/>
          <w:sz w:val="20"/>
        </w:rPr>
        <w:t xml:space="preserve"> </w:t>
      </w:r>
    </w:p>
    <w:p w:rsidR="00FD2978" w:rsidRPr="00D7238A" w:rsidRDefault="00FD2978" w:rsidP="00FD2978">
      <w:pPr>
        <w:spacing w:before="60" w:line="276" w:lineRule="auto"/>
        <w:jc w:val="both"/>
        <w:rPr>
          <w:rFonts w:cs="Arial"/>
          <w:sz w:val="20"/>
        </w:rPr>
      </w:pPr>
      <w:r>
        <w:rPr>
          <w:rFonts w:cs="Arial"/>
          <w:b/>
          <w:i/>
          <w:sz w:val="20"/>
        </w:rPr>
        <w:tab/>
      </w:r>
      <w:r w:rsidRPr="003515D5">
        <w:rPr>
          <w:rFonts w:cs="Arial"/>
          <w:b/>
          <w:i/>
          <w:sz w:val="20"/>
        </w:rPr>
        <w:t xml:space="preserve">V rámci </w:t>
      </w:r>
      <w:r>
        <w:rPr>
          <w:rFonts w:cs="Arial"/>
          <w:b/>
          <w:i/>
          <w:sz w:val="20"/>
        </w:rPr>
        <w:t xml:space="preserve">tohoto stavebního objektu </w:t>
      </w:r>
      <w:r w:rsidRPr="003515D5">
        <w:rPr>
          <w:rFonts w:cs="Arial"/>
          <w:b/>
          <w:i/>
          <w:sz w:val="20"/>
        </w:rPr>
        <w:t xml:space="preserve">se nepředpokládá kácení stromů.  </w:t>
      </w:r>
    </w:p>
    <w:p w:rsidR="00FD2978" w:rsidRPr="00452933" w:rsidRDefault="00FD2978" w:rsidP="00FD2978">
      <w:pPr>
        <w:spacing w:before="60" w:line="276" w:lineRule="auto"/>
        <w:ind w:firstLine="567"/>
        <w:jc w:val="both"/>
        <w:rPr>
          <w:sz w:val="20"/>
        </w:rPr>
      </w:pPr>
      <w:r>
        <w:rPr>
          <w:sz w:val="20"/>
        </w:rPr>
        <w:tab/>
      </w:r>
      <w:r w:rsidRPr="00452933">
        <w:rPr>
          <w:sz w:val="20"/>
        </w:rPr>
        <w:t>Dřeviny, nacházející se v blízkosti stavby, budou v souladu s </w:t>
      </w:r>
      <w:proofErr w:type="spellStart"/>
      <w:r w:rsidRPr="00452933">
        <w:rPr>
          <w:sz w:val="20"/>
        </w:rPr>
        <w:t>ust</w:t>
      </w:r>
      <w:proofErr w:type="spellEnd"/>
      <w:r w:rsidRPr="00452933">
        <w:rPr>
          <w:sz w:val="20"/>
        </w:rPr>
        <w:t xml:space="preserve">. § 7 odst. 1 zákona </w:t>
      </w:r>
      <w:r w:rsidRPr="00452933">
        <w:rPr>
          <w:sz w:val="20"/>
        </w:rPr>
        <w:br/>
        <w:t>č. 114/1992 Sb. chráněny před poškozováním a ničením (v nadzemní i podzemní části), zejména následujícími opatřeními:</w:t>
      </w:r>
    </w:p>
    <w:p w:rsidR="00FD2978" w:rsidRPr="00452933" w:rsidRDefault="00FD2978" w:rsidP="00FD2978">
      <w:pPr>
        <w:numPr>
          <w:ilvl w:val="0"/>
          <w:numId w:val="19"/>
        </w:numPr>
        <w:tabs>
          <w:tab w:val="clear" w:pos="720"/>
          <w:tab w:val="left" w:pos="284"/>
        </w:tabs>
        <w:suppressAutoHyphens/>
        <w:overflowPunct w:val="0"/>
        <w:autoSpaceDE w:val="0"/>
        <w:autoSpaceDN w:val="0"/>
        <w:adjustRightInd w:val="0"/>
        <w:spacing w:before="40" w:line="276" w:lineRule="auto"/>
        <w:ind w:left="0" w:hanging="11"/>
        <w:jc w:val="both"/>
        <w:textAlignment w:val="baseline"/>
        <w:rPr>
          <w:sz w:val="20"/>
        </w:rPr>
      </w:pPr>
      <w:r w:rsidRPr="00452933">
        <w:rPr>
          <w:sz w:val="20"/>
        </w:rPr>
        <w:t>ve vzdálenosti 2,5 m od pat kmene stromů nebude prováděna žádná stavební činnost</w:t>
      </w:r>
    </w:p>
    <w:p w:rsidR="00FD2978" w:rsidRDefault="00FD2978" w:rsidP="00FD2978">
      <w:pPr>
        <w:numPr>
          <w:ilvl w:val="0"/>
          <w:numId w:val="19"/>
        </w:numPr>
        <w:tabs>
          <w:tab w:val="clear" w:pos="720"/>
          <w:tab w:val="left" w:pos="284"/>
        </w:tabs>
        <w:suppressAutoHyphens/>
        <w:overflowPunct w:val="0"/>
        <w:autoSpaceDE w:val="0"/>
        <w:autoSpaceDN w:val="0"/>
        <w:adjustRightInd w:val="0"/>
        <w:spacing w:line="276" w:lineRule="auto"/>
        <w:ind w:left="0" w:right="-2" w:hanging="11"/>
        <w:jc w:val="both"/>
        <w:textAlignment w:val="baseline"/>
        <w:rPr>
          <w:sz w:val="20"/>
        </w:rPr>
      </w:pPr>
      <w:r w:rsidRPr="00452933">
        <w:rPr>
          <w:sz w:val="20"/>
        </w:rPr>
        <w:t xml:space="preserve">v průmětu korun stromů nebude skladován materiál apod. </w:t>
      </w:r>
    </w:p>
    <w:p w:rsidR="00FD2978" w:rsidRPr="00FD2978" w:rsidRDefault="00FD2978" w:rsidP="00FD2978">
      <w:pPr>
        <w:numPr>
          <w:ilvl w:val="0"/>
          <w:numId w:val="19"/>
        </w:numPr>
        <w:tabs>
          <w:tab w:val="clear" w:pos="720"/>
          <w:tab w:val="left" w:pos="284"/>
        </w:tabs>
        <w:suppressAutoHyphens/>
        <w:overflowPunct w:val="0"/>
        <w:autoSpaceDE w:val="0"/>
        <w:autoSpaceDN w:val="0"/>
        <w:adjustRightInd w:val="0"/>
        <w:spacing w:line="276" w:lineRule="auto"/>
        <w:ind w:left="0" w:right="-2" w:hanging="11"/>
        <w:jc w:val="both"/>
        <w:textAlignment w:val="baseline"/>
        <w:rPr>
          <w:sz w:val="20"/>
        </w:rPr>
      </w:pPr>
      <w:r w:rsidRPr="00373434">
        <w:rPr>
          <w:sz w:val="20"/>
        </w:rPr>
        <w:t>ochrana str</w:t>
      </w:r>
      <w:r>
        <w:rPr>
          <w:sz w:val="20"/>
        </w:rPr>
        <w:t>omů před mechanickým poškozením</w:t>
      </w:r>
    </w:p>
    <w:p w:rsidR="003079B8" w:rsidRPr="00373434" w:rsidRDefault="003079B8" w:rsidP="00373434">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41" w:name="_Toc460922335"/>
      <w:bookmarkStart w:id="42" w:name="_Toc18498251"/>
      <w:r w:rsidRPr="00373434">
        <w:rPr>
          <w:rFonts w:cs="Arial"/>
          <w:sz w:val="20"/>
          <w:szCs w:val="20"/>
        </w:rPr>
        <w:t>Úpravy povrchů</w:t>
      </w:r>
      <w:bookmarkEnd w:id="41"/>
      <w:bookmarkEnd w:id="42"/>
    </w:p>
    <w:p w:rsidR="00FD2978" w:rsidRPr="00FD2978" w:rsidRDefault="00FD2978" w:rsidP="00FD2978">
      <w:pPr>
        <w:tabs>
          <w:tab w:val="left" w:pos="709"/>
        </w:tabs>
        <w:spacing w:line="276" w:lineRule="auto"/>
        <w:jc w:val="both"/>
        <w:rPr>
          <w:sz w:val="20"/>
        </w:rPr>
      </w:pPr>
      <w:r>
        <w:rPr>
          <w:sz w:val="20"/>
        </w:rPr>
        <w:tab/>
        <w:t>Úpravy povrchů jsou součástí SO 101 - Chodníky a zpevněné plochy.</w:t>
      </w:r>
    </w:p>
    <w:p w:rsidR="00FD2978" w:rsidRDefault="00FD2978" w:rsidP="00FD2978">
      <w:pPr>
        <w:pStyle w:val="Zkladntextodsazen21"/>
        <w:spacing w:before="60" w:line="276" w:lineRule="auto"/>
        <w:ind w:left="0"/>
        <w:rPr>
          <w:sz w:val="20"/>
        </w:rPr>
      </w:pPr>
      <w:r>
        <w:rPr>
          <w:sz w:val="20"/>
        </w:rPr>
        <w:t>Dešťové přípojky budou uloženy v nových površích a to:</w:t>
      </w:r>
    </w:p>
    <w:p w:rsidR="00FD2978" w:rsidRDefault="00FD2978" w:rsidP="00FD2978">
      <w:pPr>
        <w:pStyle w:val="Zkladntextodsazen21"/>
        <w:spacing w:line="276" w:lineRule="auto"/>
        <w:ind w:left="0"/>
        <w:rPr>
          <w:sz w:val="20"/>
        </w:rPr>
      </w:pPr>
      <w:r>
        <w:rPr>
          <w:sz w:val="20"/>
        </w:rPr>
        <w:t>- trávník</w:t>
      </w:r>
    </w:p>
    <w:p w:rsidR="00FD2978" w:rsidRPr="00795566" w:rsidRDefault="00FD2978" w:rsidP="00FD2978">
      <w:pPr>
        <w:pStyle w:val="Zkladntextodsazen2"/>
        <w:spacing w:before="240" w:line="276" w:lineRule="auto"/>
        <w:ind w:firstLine="0"/>
        <w:rPr>
          <w:i/>
          <w:sz w:val="20"/>
          <w:u w:val="single"/>
        </w:rPr>
      </w:pPr>
      <w:r w:rsidRPr="00795566">
        <w:rPr>
          <w:i/>
          <w:sz w:val="20"/>
          <w:u w:val="single"/>
        </w:rPr>
        <w:t>Travnaté plochy</w:t>
      </w:r>
    </w:p>
    <w:p w:rsidR="00FD2978" w:rsidRPr="006A35E8" w:rsidRDefault="00FD2978" w:rsidP="00FD2978">
      <w:pPr>
        <w:pStyle w:val="Zkladntextodsazen2"/>
        <w:spacing w:before="60" w:line="276" w:lineRule="auto"/>
        <w:ind w:firstLine="0"/>
        <w:rPr>
          <w:sz w:val="20"/>
        </w:rPr>
      </w:pPr>
      <w:r w:rsidRPr="006A35E8">
        <w:rPr>
          <w:sz w:val="20"/>
        </w:rPr>
        <w:t xml:space="preserve">Na všech dotčených travnatých plochách a to jak stavbou, tak i umístěním stavebního zařízení, zeminy a materiálu, budou důkladně provedeny stavební úpravy. Tyto plochy budou před výsevem dostatečně zkypřeny, dosypány </w:t>
      </w:r>
      <w:proofErr w:type="spellStart"/>
      <w:r w:rsidRPr="006A35E8">
        <w:rPr>
          <w:sz w:val="20"/>
        </w:rPr>
        <w:t>prosátým</w:t>
      </w:r>
      <w:proofErr w:type="spellEnd"/>
      <w:r w:rsidRPr="006A35E8">
        <w:rPr>
          <w:sz w:val="20"/>
        </w:rPr>
        <w:t xml:space="preserve"> výkopkem do původ</w:t>
      </w:r>
      <w:r>
        <w:rPr>
          <w:sz w:val="20"/>
        </w:rPr>
        <w:t>ní úrovně, zhutněny, urovnány a </w:t>
      </w:r>
      <w:r w:rsidRPr="006A35E8">
        <w:rPr>
          <w:sz w:val="20"/>
        </w:rPr>
        <w:t>upraveny. Je nutno vysbírat kameny, odstranit těžko zetlívající části rostlin a jiné odpady. K výsevu bude použito vhodné travní semeno.</w:t>
      </w:r>
    </w:p>
    <w:p w:rsidR="008761DA" w:rsidRPr="001E0FCC" w:rsidRDefault="00FD2978" w:rsidP="001E0FCC">
      <w:pPr>
        <w:spacing w:before="60" w:line="276" w:lineRule="auto"/>
        <w:jc w:val="both"/>
        <w:rPr>
          <w:sz w:val="20"/>
        </w:rPr>
      </w:pPr>
      <w:r w:rsidRPr="006A35E8">
        <w:rPr>
          <w:sz w:val="20"/>
        </w:rPr>
        <w:tab/>
        <w:t xml:space="preserve">Po ukončení prací je nutno všechny plochy zeleně dotčené výstavbou opravit a uvést do původního stavu dle normy ČSN 83 9011 </w:t>
      </w:r>
      <w:r>
        <w:rPr>
          <w:sz w:val="20"/>
        </w:rPr>
        <w:t>"</w:t>
      </w:r>
      <w:r>
        <w:rPr>
          <w:bCs/>
          <w:sz w:val="20"/>
        </w:rPr>
        <w:t>T</w:t>
      </w:r>
      <w:r w:rsidRPr="006A35E8">
        <w:rPr>
          <w:bCs/>
          <w:sz w:val="20"/>
        </w:rPr>
        <w:t>echnologie vegetačních úprav v krajině</w:t>
      </w:r>
      <w:r w:rsidRPr="006A35E8">
        <w:rPr>
          <w:sz w:val="20"/>
        </w:rPr>
        <w:t xml:space="preserve"> </w:t>
      </w:r>
      <w:r>
        <w:rPr>
          <w:sz w:val="20"/>
        </w:rPr>
        <w:t xml:space="preserve">- </w:t>
      </w:r>
      <w:r w:rsidRPr="006A35E8">
        <w:rPr>
          <w:sz w:val="20"/>
        </w:rPr>
        <w:t>Práce s půdou</w:t>
      </w:r>
      <w:r>
        <w:rPr>
          <w:sz w:val="20"/>
        </w:rPr>
        <w:t>"</w:t>
      </w:r>
      <w:r w:rsidRPr="006A35E8">
        <w:rPr>
          <w:sz w:val="20"/>
        </w:rPr>
        <w:t xml:space="preserve"> a ČSN 83 9031 </w:t>
      </w:r>
      <w:r>
        <w:rPr>
          <w:sz w:val="20"/>
        </w:rPr>
        <w:t>"</w:t>
      </w:r>
      <w:r>
        <w:rPr>
          <w:bCs/>
          <w:sz w:val="20"/>
        </w:rPr>
        <w:t>T</w:t>
      </w:r>
      <w:r w:rsidRPr="006A35E8">
        <w:rPr>
          <w:bCs/>
          <w:sz w:val="20"/>
        </w:rPr>
        <w:t>echnologie vegetačních úprav v krajině</w:t>
      </w:r>
      <w:r w:rsidRPr="006A35E8">
        <w:rPr>
          <w:sz w:val="20"/>
        </w:rPr>
        <w:t xml:space="preserve"> </w:t>
      </w:r>
      <w:r>
        <w:rPr>
          <w:sz w:val="20"/>
        </w:rPr>
        <w:t xml:space="preserve">- </w:t>
      </w:r>
      <w:r w:rsidRPr="006A35E8">
        <w:rPr>
          <w:sz w:val="20"/>
        </w:rPr>
        <w:t>Trávníky a jejich zakládání</w:t>
      </w:r>
      <w:r>
        <w:rPr>
          <w:sz w:val="20"/>
        </w:rPr>
        <w:t>"</w:t>
      </w:r>
      <w:r w:rsidRPr="006A35E8">
        <w:rPr>
          <w:sz w:val="20"/>
        </w:rPr>
        <w:t>.</w:t>
      </w:r>
    </w:p>
    <w:p w:rsidR="003079B8" w:rsidRPr="00AC05A8" w:rsidRDefault="00F501A8"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43" w:name="_Toc18498252"/>
      <w:r>
        <w:rPr>
          <w:rFonts w:cs="Arial"/>
          <w:sz w:val="20"/>
          <w:szCs w:val="20"/>
        </w:rPr>
        <w:t>Zkoušky vodotěsnosti u kanalizačního potrubí</w:t>
      </w:r>
      <w:bookmarkEnd w:id="43"/>
    </w:p>
    <w:p w:rsidR="00F501A8" w:rsidRPr="00F501A8" w:rsidRDefault="003079B8" w:rsidP="00F501A8">
      <w:pPr>
        <w:spacing w:line="276" w:lineRule="auto"/>
        <w:jc w:val="both"/>
        <w:rPr>
          <w:sz w:val="20"/>
        </w:rPr>
      </w:pPr>
      <w:r>
        <w:rPr>
          <w:szCs w:val="22"/>
        </w:rPr>
        <w:tab/>
      </w:r>
      <w:r w:rsidR="00F501A8" w:rsidRPr="00F501A8">
        <w:rPr>
          <w:sz w:val="20"/>
        </w:rPr>
        <w:t xml:space="preserve">Při realizaci stavby budou plně respektovány normy ČSN 75 6101 "Stokové sítě </w:t>
      </w:r>
      <w:r w:rsidR="00F501A8" w:rsidRPr="00F501A8">
        <w:rPr>
          <w:sz w:val="20"/>
        </w:rPr>
        <w:br/>
        <w:t xml:space="preserve">a kanalizační přípojky", ČSN EN 752 (ČSN 75 6110) "Venkovní systémy stokových sítí </w:t>
      </w:r>
      <w:r w:rsidR="00F501A8" w:rsidRPr="00F501A8">
        <w:rPr>
          <w:sz w:val="20"/>
        </w:rPr>
        <w:br/>
        <w:t xml:space="preserve">a kanalizačních přípojek". </w:t>
      </w:r>
    </w:p>
    <w:p w:rsidR="00F501A8" w:rsidRPr="00F501A8" w:rsidRDefault="00F501A8" w:rsidP="00F501A8">
      <w:pPr>
        <w:spacing w:before="60" w:line="276" w:lineRule="auto"/>
        <w:jc w:val="both"/>
        <w:rPr>
          <w:sz w:val="20"/>
        </w:rPr>
      </w:pPr>
      <w:r w:rsidRPr="00F501A8">
        <w:rPr>
          <w:sz w:val="20"/>
        </w:rPr>
        <w:tab/>
        <w:t xml:space="preserve">Po vlastní pokládce kanalizačního potrubí před provedením obsypu bude provedena vizuální prohlídka položeného potrubí a následně po obsypu a zásypu potrubí bude provedena zkouška vodotěsnosti potrubí a to dle ČSN EN 1610 (ČSN 75 6114)  "Provádění stok a kanalizačních přípojek a jejich zkoušení a </w:t>
      </w:r>
      <w:r w:rsidRPr="00F501A8">
        <w:rPr>
          <w:rFonts w:cs="Arial"/>
          <w:sz w:val="20"/>
        </w:rPr>
        <w:t>ČSN 75 6909 "Zkoušky vodotěsnosti stok a kanalizačních přípojek"</w:t>
      </w:r>
      <w:r w:rsidRPr="00F501A8">
        <w:rPr>
          <w:sz w:val="20"/>
        </w:rPr>
        <w:t>. Pro kanalizační stoky a šachty se navrhuje zkouška vodotěsnosti vzduchem (zkušební metoda LA, LB, LC, LD). Zkušební metoda, velikost zkušebního přetlaku vzduchu a zkušební doba bude upřesněna u každé stopky dle jmenovité světlosti stoky (případně po dohodě s provozovatelem kanalizace). Detailní popis provedení zkoušek, včetně velikosti zkušebního přetlaku vzduchu a zkušební doby je uvedeno v ČSN 75 6909. Před zahájením zkoušek bude provedeno vyčištění stoky.</w:t>
      </w:r>
    </w:p>
    <w:p w:rsidR="00336E79" w:rsidRDefault="00336E79" w:rsidP="00F501A8">
      <w:pPr>
        <w:spacing w:line="276" w:lineRule="auto"/>
        <w:jc w:val="both"/>
        <w:rPr>
          <w:sz w:val="20"/>
        </w:rPr>
      </w:pPr>
      <w:r w:rsidRPr="00336E79">
        <w:rPr>
          <w:sz w:val="20"/>
        </w:rPr>
        <w:t xml:space="preserve">.  </w:t>
      </w:r>
    </w:p>
    <w:p w:rsidR="00336E79" w:rsidRPr="00FD2978" w:rsidRDefault="00336E79" w:rsidP="00FD2978">
      <w:pPr>
        <w:pStyle w:val="Nadpis3"/>
        <w:widowControl w:val="0"/>
        <w:numPr>
          <w:ilvl w:val="2"/>
          <w:numId w:val="4"/>
        </w:numPr>
        <w:tabs>
          <w:tab w:val="clear" w:pos="720"/>
          <w:tab w:val="clear" w:pos="1701"/>
          <w:tab w:val="clear" w:pos="1985"/>
          <w:tab w:val="right" w:pos="-7655"/>
          <w:tab w:val="left" w:pos="-1985"/>
          <w:tab w:val="right" w:pos="0"/>
        </w:tabs>
        <w:suppressAutoHyphens/>
        <w:spacing w:before="360"/>
        <w:jc w:val="left"/>
        <w:rPr>
          <w:rFonts w:cs="Arial"/>
          <w:sz w:val="20"/>
          <w:szCs w:val="20"/>
        </w:rPr>
      </w:pPr>
      <w:bookmarkStart w:id="44" w:name="_Toc18498253"/>
      <w:r>
        <w:rPr>
          <w:rFonts w:cs="Arial"/>
          <w:sz w:val="20"/>
          <w:szCs w:val="20"/>
        </w:rPr>
        <w:lastRenderedPageBreak/>
        <w:t>Doklady ke kolaudaci</w:t>
      </w:r>
      <w:bookmarkEnd w:id="44"/>
      <w:r w:rsidRPr="00AC05A8">
        <w:rPr>
          <w:rFonts w:cs="Arial"/>
          <w:sz w:val="20"/>
          <w:szCs w:val="20"/>
        </w:rPr>
        <w:t xml:space="preserve"> </w:t>
      </w:r>
    </w:p>
    <w:p w:rsidR="00336E79" w:rsidRPr="00336E79" w:rsidRDefault="00336E79" w:rsidP="00336E79">
      <w:pPr>
        <w:numPr>
          <w:ilvl w:val="0"/>
          <w:numId w:val="25"/>
        </w:numPr>
        <w:spacing w:before="60" w:line="276" w:lineRule="auto"/>
        <w:ind w:left="284" w:hanging="284"/>
        <w:jc w:val="both"/>
        <w:rPr>
          <w:sz w:val="20"/>
        </w:rPr>
      </w:pPr>
      <w:r w:rsidRPr="00336E79">
        <w:rPr>
          <w:sz w:val="20"/>
        </w:rPr>
        <w:t xml:space="preserve">Doklady o likvidaci odpadů. </w:t>
      </w:r>
    </w:p>
    <w:p w:rsidR="003079B8" w:rsidRPr="00AC05A8" w:rsidRDefault="00F501A8" w:rsidP="003079B8">
      <w:pPr>
        <w:pStyle w:val="Nadpis3"/>
        <w:widowControl w:val="0"/>
        <w:numPr>
          <w:ilvl w:val="2"/>
          <w:numId w:val="4"/>
        </w:numPr>
        <w:tabs>
          <w:tab w:val="clear" w:pos="720"/>
          <w:tab w:val="clear" w:pos="1701"/>
          <w:tab w:val="clear" w:pos="1985"/>
          <w:tab w:val="right" w:pos="-7655"/>
          <w:tab w:val="left" w:pos="-1985"/>
          <w:tab w:val="right" w:pos="0"/>
        </w:tabs>
        <w:suppressAutoHyphens/>
        <w:spacing w:before="360"/>
        <w:jc w:val="left"/>
        <w:rPr>
          <w:rFonts w:cs="Arial"/>
          <w:sz w:val="20"/>
          <w:szCs w:val="20"/>
        </w:rPr>
      </w:pPr>
      <w:bookmarkStart w:id="45" w:name="_Toc18498254"/>
      <w:r>
        <w:rPr>
          <w:rFonts w:cs="Arial"/>
          <w:sz w:val="20"/>
          <w:szCs w:val="20"/>
        </w:rPr>
        <w:t>Kamerová prohlídka kanalizace</w:t>
      </w:r>
      <w:bookmarkEnd w:id="45"/>
    </w:p>
    <w:p w:rsidR="00F501A8" w:rsidRPr="00F501A8" w:rsidRDefault="003079B8" w:rsidP="00F501A8">
      <w:pPr>
        <w:autoSpaceDE w:val="0"/>
        <w:autoSpaceDN w:val="0"/>
        <w:adjustRightInd w:val="0"/>
        <w:spacing w:line="276" w:lineRule="auto"/>
        <w:jc w:val="both"/>
        <w:rPr>
          <w:rFonts w:cs="Arial"/>
          <w:sz w:val="20"/>
        </w:rPr>
      </w:pPr>
      <w:r w:rsidRPr="008559EA">
        <w:rPr>
          <w:szCs w:val="22"/>
        </w:rPr>
        <w:tab/>
      </w:r>
      <w:r w:rsidR="00FD2978" w:rsidRPr="00F501A8">
        <w:rPr>
          <w:sz w:val="18"/>
        </w:rPr>
        <w:t xml:space="preserve"> </w:t>
      </w:r>
      <w:r w:rsidR="00F501A8" w:rsidRPr="00F501A8">
        <w:rPr>
          <w:rFonts w:cs="Arial"/>
          <w:sz w:val="20"/>
        </w:rPr>
        <w:t xml:space="preserve">Videozáznam, včetně protokolu o kamerové prohlídce (kamerou s otočnou hlavou </w:t>
      </w:r>
      <w:r w:rsidR="00F501A8" w:rsidRPr="00F501A8">
        <w:rPr>
          <w:rFonts w:cs="Arial"/>
          <w:sz w:val="20"/>
        </w:rPr>
        <w:br/>
        <w:t xml:space="preserve">a s měřením sklonu potrubí) kanalizačního potrubí bude proveden po pokládce kanalizačního potrubí a bude obsahovat následující náležitosti: </w:t>
      </w:r>
    </w:p>
    <w:p w:rsidR="00F501A8" w:rsidRPr="00F501A8" w:rsidRDefault="00F501A8" w:rsidP="00F501A8">
      <w:pPr>
        <w:tabs>
          <w:tab w:val="left" w:pos="284"/>
        </w:tabs>
        <w:autoSpaceDE w:val="0"/>
        <w:autoSpaceDN w:val="0"/>
        <w:adjustRightInd w:val="0"/>
        <w:spacing w:before="60" w:line="276" w:lineRule="auto"/>
        <w:jc w:val="both"/>
        <w:rPr>
          <w:rFonts w:cs="Arial"/>
          <w:sz w:val="20"/>
        </w:rPr>
      </w:pPr>
      <w:r w:rsidRPr="00F501A8">
        <w:rPr>
          <w:rFonts w:cs="Arial"/>
          <w:sz w:val="20"/>
        </w:rPr>
        <w:t xml:space="preserve">- </w:t>
      </w:r>
      <w:r w:rsidRPr="00F501A8">
        <w:rPr>
          <w:rFonts w:cs="Arial"/>
          <w:sz w:val="20"/>
        </w:rPr>
        <w:tab/>
        <w:t>název akce</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zhotovitel kamerové prohlídky</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datum prohlídky, příp. čas prohlídky</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místo inspekce (město, ulice, úsek)</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označení úseku a kontroly (dle projektové dokumentace)</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směr prohlídky (ve směru toku, proti toku)</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typ kanalizace (dešťová, splašková, jednotná apod.)</w:t>
      </w:r>
    </w:p>
    <w:p w:rsidR="00F501A8" w:rsidRPr="00F501A8" w:rsidRDefault="00F501A8" w:rsidP="00F501A8">
      <w:pPr>
        <w:tabs>
          <w:tab w:val="left" w:pos="284"/>
        </w:tabs>
        <w:autoSpaceDE w:val="0"/>
        <w:autoSpaceDN w:val="0"/>
        <w:adjustRightInd w:val="0"/>
        <w:spacing w:before="40" w:line="276" w:lineRule="auto"/>
        <w:rPr>
          <w:rFonts w:cs="Arial"/>
          <w:sz w:val="20"/>
        </w:rPr>
      </w:pPr>
      <w:r w:rsidRPr="00F501A8">
        <w:rPr>
          <w:rFonts w:cs="Arial"/>
          <w:sz w:val="20"/>
        </w:rPr>
        <w:t xml:space="preserve">- </w:t>
      </w:r>
      <w:r w:rsidRPr="00F501A8">
        <w:rPr>
          <w:rFonts w:cs="Arial"/>
          <w:sz w:val="20"/>
        </w:rPr>
        <w:tab/>
        <w:t xml:space="preserve">materiál potrubí (SKLL, beton, kamenina, PVC apod.), v případě použití vložky uvést rovněž typ </w:t>
      </w:r>
      <w:r w:rsidRPr="00F501A8">
        <w:rPr>
          <w:rFonts w:cs="Arial"/>
          <w:sz w:val="20"/>
        </w:rPr>
        <w:tab/>
        <w:t>resp. druh vnitřní ochrany</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profil potrubí a jeho DN</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důvod kontroly (přejímka apod.)</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staničení jednotlivých objektů na daném úseku měřeno od středu počáteční šachty</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slovní popis objektů (přípojka vlevo apod.)</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 xml:space="preserve">hodnocení stavu jednotlivých objektů (číselné a slovní hodnocení) – bez závad, drobné </w:t>
      </w:r>
      <w:r w:rsidRPr="00F501A8">
        <w:rPr>
          <w:rFonts w:cs="Arial"/>
          <w:sz w:val="20"/>
        </w:rPr>
        <w:tab/>
        <w:t>závady apod. (škála hodnocení 1-5)</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celkové vyhodnocení stavu celého úseku (číselné a slovní hodnocení-viz výše)</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grafický záznam nivelety (spádu) potrubí jednotlivých úseků</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 xml:space="preserve">všechny trubní spoje nebo jiné objekty radiálního charakteru zaznamenat po celém jejich </w:t>
      </w:r>
      <w:r w:rsidRPr="00F501A8">
        <w:rPr>
          <w:rFonts w:cs="Arial"/>
          <w:sz w:val="20"/>
        </w:rPr>
        <w:tab/>
        <w:t>obvodu (360°), příp. délce</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 xml:space="preserve">napojení přípojek zdokumentovat co nejpřesněji (pohled ze všech stran, pohled do </w:t>
      </w:r>
      <w:r w:rsidRPr="00F501A8">
        <w:rPr>
          <w:rFonts w:cs="Arial"/>
          <w:sz w:val="20"/>
        </w:rPr>
        <w:tab/>
        <w:t xml:space="preserve">přípojky (příp. </w:t>
      </w:r>
      <w:r w:rsidRPr="00F501A8">
        <w:rPr>
          <w:rFonts w:cs="Arial"/>
          <w:sz w:val="20"/>
        </w:rPr>
        <w:tab/>
        <w:t>využít ZOOM, pokud je jím kamera vybavena atd.)</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 xml:space="preserve">součástí prohlídky bude rovněž záznam stavu revizních šachet (počet přípojek, typ </w:t>
      </w:r>
      <w:r w:rsidRPr="00F501A8">
        <w:rPr>
          <w:rFonts w:cs="Arial"/>
          <w:sz w:val="20"/>
        </w:rPr>
        <w:tab/>
        <w:t>poklopu atd.)</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 xml:space="preserve">při projíždění více úseků z jedné revizní šachty začít v každé další revizní šachtě měření </w:t>
      </w:r>
      <w:r w:rsidRPr="00F501A8">
        <w:rPr>
          <w:rFonts w:cs="Arial"/>
          <w:sz w:val="20"/>
        </w:rPr>
        <w:tab/>
        <w:t>vzdálenosti od nuly a k novému úseku opět uvést všechny potřebné údaje</w:t>
      </w:r>
    </w:p>
    <w:p w:rsidR="00F501A8" w:rsidRPr="00F501A8" w:rsidRDefault="00F501A8" w:rsidP="00F501A8">
      <w:pPr>
        <w:tabs>
          <w:tab w:val="left" w:pos="284"/>
        </w:tabs>
        <w:autoSpaceDE w:val="0"/>
        <w:autoSpaceDN w:val="0"/>
        <w:adjustRightInd w:val="0"/>
        <w:spacing w:before="40" w:line="276" w:lineRule="auto"/>
        <w:jc w:val="both"/>
        <w:rPr>
          <w:rFonts w:cs="Arial"/>
          <w:sz w:val="20"/>
        </w:rPr>
      </w:pPr>
      <w:r w:rsidRPr="00F501A8">
        <w:rPr>
          <w:rFonts w:cs="Arial"/>
          <w:sz w:val="20"/>
        </w:rPr>
        <w:t xml:space="preserve">- </w:t>
      </w:r>
      <w:r w:rsidRPr="00F501A8">
        <w:rPr>
          <w:rFonts w:cs="Arial"/>
          <w:sz w:val="20"/>
        </w:rPr>
        <w:tab/>
        <w:t>videozáznam bude pořízen v digitální podobě(.</w:t>
      </w:r>
      <w:proofErr w:type="spellStart"/>
      <w:r w:rsidRPr="00F501A8">
        <w:rPr>
          <w:rFonts w:cs="Arial"/>
          <w:sz w:val="20"/>
        </w:rPr>
        <w:t>avi</w:t>
      </w:r>
      <w:proofErr w:type="spellEnd"/>
      <w:r w:rsidRPr="00F501A8">
        <w:rPr>
          <w:rFonts w:cs="Arial"/>
          <w:sz w:val="20"/>
        </w:rPr>
        <w:t xml:space="preserve">) na nosiči CD nebo DVD (z důvodu </w:t>
      </w:r>
      <w:r w:rsidRPr="00F501A8">
        <w:rPr>
          <w:rFonts w:cs="Arial"/>
          <w:sz w:val="20"/>
        </w:rPr>
        <w:tab/>
        <w:t xml:space="preserve">kompatibility se stávajícím systémem archivace a počítačového vyhodnocování kamerových </w:t>
      </w:r>
      <w:r w:rsidRPr="00F501A8">
        <w:rPr>
          <w:rFonts w:cs="Arial"/>
          <w:sz w:val="20"/>
        </w:rPr>
        <w:tab/>
        <w:t>prohlídek)</w:t>
      </w:r>
    </w:p>
    <w:p w:rsidR="00FD2978" w:rsidRPr="00EC3334" w:rsidRDefault="00FD2978" w:rsidP="008761DA">
      <w:pPr>
        <w:spacing w:line="276" w:lineRule="auto"/>
        <w:jc w:val="both"/>
        <w:rPr>
          <w:sz w:val="20"/>
        </w:rPr>
      </w:pPr>
    </w:p>
    <w:p w:rsidR="003079B8" w:rsidRPr="00914C03" w:rsidRDefault="00FD2978" w:rsidP="00914C03">
      <w:pPr>
        <w:pStyle w:val="Nadpis2"/>
      </w:pPr>
      <w:bookmarkStart w:id="46" w:name="_Toc18498255"/>
      <w:r w:rsidRPr="00914C03">
        <w:t>Oprava střešních svodů podchodu</w:t>
      </w:r>
      <w:bookmarkEnd w:id="46"/>
    </w:p>
    <w:p w:rsidR="003D1956" w:rsidRDefault="00F501A8" w:rsidP="00914C03">
      <w:pPr>
        <w:pStyle w:val="Text0"/>
        <w:spacing w:line="276" w:lineRule="auto"/>
        <w:ind w:firstLine="708"/>
        <w:contextualSpacing w:val="0"/>
      </w:pPr>
      <w:r>
        <w:t xml:space="preserve">Při opravě střešních svodů podchodu </w:t>
      </w:r>
      <w:r w:rsidR="00722456">
        <w:t>budou zároveň i opravena kanalizační potrubí, která odvádí dešťové vody ze střechy podchodu do stávající kanalizace. Jedná se o celkem 4 místa oprav svodů včetně trubního vedení. Opravy střešních svodů podchodu jsou rozděleny do 4 dešťových přípojek, jen u každé z nich je řešena oprava střešního svodu.</w:t>
      </w:r>
    </w:p>
    <w:p w:rsidR="00EB6602" w:rsidRDefault="00EB6602" w:rsidP="00914C03">
      <w:pPr>
        <w:pStyle w:val="Text0"/>
        <w:spacing w:line="276" w:lineRule="auto"/>
        <w:ind w:firstLine="708"/>
        <w:contextualSpacing w:val="0"/>
      </w:pPr>
    </w:p>
    <w:p w:rsidR="00EB6602" w:rsidRPr="00EB6602" w:rsidRDefault="00EB6602" w:rsidP="00EB6602">
      <w:pPr>
        <w:rPr>
          <w:b/>
          <w:i/>
        </w:rPr>
      </w:pPr>
      <w:r w:rsidRPr="00EB6602">
        <w:rPr>
          <w:b/>
          <w:i/>
        </w:rPr>
        <w:t>Dešťová přípojka - DP1</w:t>
      </w:r>
    </w:p>
    <w:p w:rsidR="00EB6602" w:rsidRDefault="00EB6602" w:rsidP="00EB6602">
      <w:pPr>
        <w:spacing w:line="276" w:lineRule="auto"/>
        <w:rPr>
          <w:sz w:val="20"/>
        </w:rPr>
      </w:pPr>
      <w:r>
        <w:tab/>
      </w:r>
      <w:r w:rsidRPr="00EB6602">
        <w:rPr>
          <w:sz w:val="20"/>
        </w:rPr>
        <w:t>Pro odvod dešťových vod ze střechy podchodu (tramvajové zastávky)</w:t>
      </w:r>
      <w:r>
        <w:rPr>
          <w:sz w:val="20"/>
        </w:rPr>
        <w:t xml:space="preserve"> bude opravena stávající dešťová přípojka v dimenzi DN150, materiál PVC SN8, v délce 37,5m. Přípojka je vedena v zeleném </w:t>
      </w:r>
      <w:r>
        <w:rPr>
          <w:sz w:val="20"/>
        </w:rPr>
        <w:lastRenderedPageBreak/>
        <w:t>pásu s napojením na stávající uliční vpusť. Součásti opravy dešťové přípojky je osazení lapače splavenin (který obsahuje síta, která se čistí).</w:t>
      </w:r>
    </w:p>
    <w:p w:rsidR="00EB6602" w:rsidRPr="00EB6602" w:rsidRDefault="00EB6602" w:rsidP="00EB6602">
      <w:pPr>
        <w:spacing w:line="276" w:lineRule="auto"/>
        <w:rPr>
          <w:sz w:val="20"/>
        </w:rPr>
      </w:pPr>
    </w:p>
    <w:p w:rsidR="00EB6602" w:rsidRPr="00EB6602" w:rsidRDefault="00EB6602" w:rsidP="00EB6602">
      <w:pPr>
        <w:rPr>
          <w:b/>
          <w:i/>
        </w:rPr>
      </w:pPr>
      <w:r w:rsidRPr="00EB6602">
        <w:rPr>
          <w:b/>
          <w:i/>
        </w:rPr>
        <w:t>Deš</w:t>
      </w:r>
      <w:r>
        <w:rPr>
          <w:b/>
          <w:i/>
        </w:rPr>
        <w:t>ťová přípojka - DP2</w:t>
      </w:r>
    </w:p>
    <w:p w:rsidR="00EB6602" w:rsidRDefault="00EB6602" w:rsidP="00EB6602">
      <w:pPr>
        <w:spacing w:line="276" w:lineRule="auto"/>
        <w:rPr>
          <w:sz w:val="20"/>
        </w:rPr>
      </w:pPr>
      <w:r>
        <w:tab/>
      </w:r>
      <w:r w:rsidRPr="00EB6602">
        <w:rPr>
          <w:sz w:val="20"/>
        </w:rPr>
        <w:t>Pro odvod dešťových vod ze střechy podchodu (tramvajové zastávky)</w:t>
      </w:r>
      <w:r>
        <w:rPr>
          <w:sz w:val="20"/>
        </w:rPr>
        <w:t xml:space="preserve"> bude opravena stávající dešťová přípojka v dimenzi DN150, materiál PVC SN8, v délce 13,5m. Přípojka je vedena v zeleném pásu s napojením na stávající kanalizační šachtu. Součásti opravy dešť</w:t>
      </w:r>
      <w:r w:rsidR="001C5164">
        <w:rPr>
          <w:sz w:val="20"/>
        </w:rPr>
        <w:t>ové přípojky je filtrační šachta (která</w:t>
      </w:r>
      <w:r>
        <w:rPr>
          <w:sz w:val="20"/>
        </w:rPr>
        <w:t xml:space="preserve"> obsahuje filtrační koš, který se čistí).</w:t>
      </w:r>
    </w:p>
    <w:p w:rsidR="00EB6602" w:rsidRPr="00EB6602" w:rsidRDefault="00EB6602" w:rsidP="00EB6602">
      <w:pPr>
        <w:spacing w:line="276" w:lineRule="auto"/>
        <w:rPr>
          <w:sz w:val="20"/>
        </w:rPr>
      </w:pPr>
    </w:p>
    <w:p w:rsidR="00EB6602" w:rsidRPr="00EB6602" w:rsidRDefault="00EB6602" w:rsidP="00EB6602">
      <w:pPr>
        <w:rPr>
          <w:b/>
          <w:i/>
        </w:rPr>
      </w:pPr>
      <w:r w:rsidRPr="00EB6602">
        <w:rPr>
          <w:b/>
          <w:i/>
        </w:rPr>
        <w:t>Deš</w:t>
      </w:r>
      <w:r w:rsidR="001C5164">
        <w:rPr>
          <w:b/>
          <w:i/>
        </w:rPr>
        <w:t>ťová přípojka - DP3</w:t>
      </w:r>
    </w:p>
    <w:p w:rsidR="00EB6602" w:rsidRDefault="00EB6602" w:rsidP="00EB6602">
      <w:pPr>
        <w:spacing w:line="276" w:lineRule="auto"/>
        <w:rPr>
          <w:sz w:val="20"/>
        </w:rPr>
      </w:pPr>
      <w:r>
        <w:tab/>
      </w:r>
      <w:r w:rsidRPr="00EB6602">
        <w:rPr>
          <w:sz w:val="20"/>
        </w:rPr>
        <w:t>Pro odvod dešťových vod</w:t>
      </w:r>
      <w:r w:rsidR="001C5164">
        <w:rPr>
          <w:sz w:val="20"/>
        </w:rPr>
        <w:t xml:space="preserve"> ze střechy podchodu (poblíž autobusové</w:t>
      </w:r>
      <w:r w:rsidRPr="00EB6602">
        <w:rPr>
          <w:sz w:val="20"/>
        </w:rPr>
        <w:t xml:space="preserve"> zastávky)</w:t>
      </w:r>
      <w:r>
        <w:rPr>
          <w:sz w:val="20"/>
        </w:rPr>
        <w:t xml:space="preserve"> bude opravena stávající dešťová přípojka v dimenzi DN150, materiál PVC SN8, v délce 3,6m. Přípojka je vedena v zeleném pásu s napojením na stávající uliční vpusť. Součásti opravy dešť</w:t>
      </w:r>
      <w:r w:rsidR="001C5164">
        <w:rPr>
          <w:sz w:val="20"/>
        </w:rPr>
        <w:t>ové přípojky je filtrační šachta (která</w:t>
      </w:r>
      <w:r>
        <w:rPr>
          <w:sz w:val="20"/>
        </w:rPr>
        <w:t xml:space="preserve"> obsahuje filtrační koš, který se čistí).</w:t>
      </w:r>
      <w:r w:rsidR="00D51814">
        <w:rPr>
          <w:sz w:val="20"/>
        </w:rPr>
        <w:t xml:space="preserve"> Filtrační šachta vzhledem ke své poloze v blízkosti železobetonové konstrukce podchodu bude obsypána kamenivem frakce</w:t>
      </w:r>
      <w:r w:rsidR="00B95B29">
        <w:rPr>
          <w:sz w:val="20"/>
        </w:rPr>
        <w:t xml:space="preserve"> 0-8 a 0-63.</w:t>
      </w:r>
    </w:p>
    <w:p w:rsidR="001C5164" w:rsidRPr="00EB6602" w:rsidRDefault="001C5164" w:rsidP="00EB6602">
      <w:pPr>
        <w:spacing w:line="276" w:lineRule="auto"/>
        <w:rPr>
          <w:sz w:val="20"/>
        </w:rPr>
      </w:pPr>
    </w:p>
    <w:p w:rsidR="001C5164" w:rsidRPr="00EB6602" w:rsidRDefault="001C5164" w:rsidP="001C5164">
      <w:pPr>
        <w:rPr>
          <w:b/>
          <w:i/>
        </w:rPr>
      </w:pPr>
      <w:r w:rsidRPr="00EB6602">
        <w:rPr>
          <w:b/>
          <w:i/>
        </w:rPr>
        <w:t>Deš</w:t>
      </w:r>
      <w:r>
        <w:rPr>
          <w:b/>
          <w:i/>
        </w:rPr>
        <w:t>ťová přípojka - DP4</w:t>
      </w:r>
    </w:p>
    <w:p w:rsidR="004D3D58" w:rsidRPr="001C5164" w:rsidRDefault="001C5164" w:rsidP="001C5164">
      <w:pPr>
        <w:spacing w:line="276" w:lineRule="auto"/>
        <w:rPr>
          <w:sz w:val="20"/>
        </w:rPr>
      </w:pPr>
      <w:r>
        <w:tab/>
      </w:r>
      <w:r w:rsidRPr="00EB6602">
        <w:rPr>
          <w:sz w:val="20"/>
        </w:rPr>
        <w:t>Pro odvod dešťových vod</w:t>
      </w:r>
      <w:r>
        <w:rPr>
          <w:sz w:val="20"/>
        </w:rPr>
        <w:t xml:space="preserve"> ze střechy podchodu (poblíž autobusové</w:t>
      </w:r>
      <w:r w:rsidRPr="00EB6602">
        <w:rPr>
          <w:sz w:val="20"/>
        </w:rPr>
        <w:t xml:space="preserve"> zastávky)</w:t>
      </w:r>
      <w:r>
        <w:rPr>
          <w:sz w:val="20"/>
        </w:rPr>
        <w:t xml:space="preserve"> bude opravena stávající dešťová přípojka v dimenzi DN150, materiál PVC SN8, v délce 12,1m. Přípojka je vedena v zeleném pásu s napojením na filtrační šachtu, která je součástí dešťové přípojky DP3.</w:t>
      </w:r>
    </w:p>
    <w:p w:rsidR="009E7FEE" w:rsidRDefault="003079B8" w:rsidP="00CB667A">
      <w:pPr>
        <w:pStyle w:val="Nadpis1"/>
      </w:pPr>
      <w:bookmarkStart w:id="47" w:name="_Toc233094658"/>
      <w:bookmarkStart w:id="48" w:name="_Toc258401015"/>
      <w:bookmarkStart w:id="49" w:name="_Toc313529256"/>
      <w:bookmarkStart w:id="50" w:name="_Toc321379877"/>
      <w:bookmarkStart w:id="51" w:name="_Toc460922341"/>
      <w:bookmarkStart w:id="52" w:name="_Toc18498256"/>
      <w:r>
        <w:t>Požadavky na vybavení</w:t>
      </w:r>
      <w:bookmarkEnd w:id="47"/>
      <w:bookmarkEnd w:id="48"/>
      <w:bookmarkEnd w:id="49"/>
      <w:bookmarkEnd w:id="50"/>
      <w:bookmarkEnd w:id="51"/>
      <w:bookmarkEnd w:id="52"/>
    </w:p>
    <w:p w:rsidR="00722456" w:rsidRPr="00722456" w:rsidRDefault="00722456" w:rsidP="00722456">
      <w:r>
        <w:tab/>
        <w:t>Nejsou.</w:t>
      </w:r>
    </w:p>
    <w:p w:rsidR="003079B8" w:rsidRPr="0046627F" w:rsidRDefault="003079B8" w:rsidP="00CB667A">
      <w:pPr>
        <w:pStyle w:val="Nadpis1"/>
      </w:pPr>
      <w:bookmarkStart w:id="53" w:name="_Toc460922342"/>
      <w:bookmarkStart w:id="54" w:name="_Toc18498257"/>
      <w:r w:rsidRPr="0046627F">
        <w:t>Napojení na stávající technickou infrastrukturu</w:t>
      </w:r>
      <w:bookmarkEnd w:id="53"/>
      <w:bookmarkEnd w:id="54"/>
    </w:p>
    <w:p w:rsidR="000D49E1" w:rsidRPr="0046627F" w:rsidRDefault="00722456" w:rsidP="00A26647">
      <w:pPr>
        <w:pStyle w:val="Zkladntextodsazen2"/>
        <w:spacing w:before="60" w:line="276" w:lineRule="auto"/>
        <w:ind w:firstLine="709"/>
        <w:rPr>
          <w:bCs/>
          <w:sz w:val="20"/>
        </w:rPr>
      </w:pPr>
      <w:r>
        <w:rPr>
          <w:bCs/>
          <w:sz w:val="20"/>
        </w:rPr>
        <w:t>Oprava dešťových svodů a dešťových přípojek bude napojena ve stávající trase</w:t>
      </w:r>
      <w:r w:rsidR="001538EE">
        <w:rPr>
          <w:bCs/>
          <w:sz w:val="20"/>
        </w:rPr>
        <w:t xml:space="preserve"> na stávající </w:t>
      </w:r>
      <w:r>
        <w:rPr>
          <w:bCs/>
          <w:sz w:val="20"/>
        </w:rPr>
        <w:t>kanalizaci</w:t>
      </w:r>
      <w:r w:rsidR="001538EE">
        <w:rPr>
          <w:bCs/>
          <w:sz w:val="20"/>
        </w:rPr>
        <w:t>.</w:t>
      </w:r>
    </w:p>
    <w:p w:rsidR="003079B8" w:rsidRPr="001538EE" w:rsidRDefault="003079B8" w:rsidP="001538EE">
      <w:pPr>
        <w:pStyle w:val="Nadpis1"/>
      </w:pPr>
      <w:bookmarkStart w:id="55" w:name="_Toc460922343"/>
      <w:bookmarkStart w:id="56" w:name="_Toc18498258"/>
      <w:bookmarkStart w:id="57" w:name="_Toc258401016"/>
      <w:bookmarkStart w:id="58" w:name="_Toc313529257"/>
      <w:bookmarkStart w:id="59" w:name="_Toc321379878"/>
      <w:r w:rsidRPr="00F44258">
        <w:t>Vliv na povrchové a podzemní vody včetně řešení jejich zneškodňování</w:t>
      </w:r>
      <w:bookmarkEnd w:id="55"/>
      <w:bookmarkEnd w:id="56"/>
      <w:r w:rsidRPr="001538EE">
        <w:rPr>
          <w:rFonts w:eastAsia="ArialNarrow"/>
          <w:sz w:val="20"/>
        </w:rPr>
        <w:t xml:space="preserve"> </w:t>
      </w:r>
    </w:p>
    <w:p w:rsidR="003079B8" w:rsidRPr="00034E8A" w:rsidRDefault="003079B8" w:rsidP="003079B8">
      <w:pPr>
        <w:spacing w:before="60" w:line="276" w:lineRule="auto"/>
        <w:jc w:val="both"/>
        <w:rPr>
          <w:rFonts w:cs="Arial"/>
          <w:sz w:val="20"/>
        </w:rPr>
      </w:pPr>
      <w:r w:rsidRPr="00034E8A">
        <w:rPr>
          <w:rFonts w:cs="Arial"/>
          <w:sz w:val="20"/>
        </w:rPr>
        <w:tab/>
        <w:t>Realizací stavby a jejím užíváním nesmí dojít k znečištění podzemních ani povrchových vod ropnými látkami ani jinými nebezpečnými látkami a ke zhoršení odtokových poměrů na předmětné lokalitě.</w:t>
      </w:r>
    </w:p>
    <w:p w:rsidR="003079B8" w:rsidRPr="00034E8A" w:rsidRDefault="003079B8" w:rsidP="003079B8">
      <w:pPr>
        <w:spacing w:before="60" w:line="276" w:lineRule="auto"/>
        <w:jc w:val="both"/>
        <w:rPr>
          <w:rFonts w:cs="Arial"/>
          <w:sz w:val="20"/>
        </w:rPr>
      </w:pPr>
      <w:r w:rsidRPr="00034E8A">
        <w:rPr>
          <w:rFonts w:cs="Arial"/>
          <w:sz w:val="20"/>
        </w:rPr>
        <w:tab/>
        <w:t>Případná havárie na strojním zařízení dodavatelů stavby při realizaci stavby bude ihned eliminována a případná zemina kontaminovaná úniky ropných látek bude odvezena na dekontaminaci.</w:t>
      </w:r>
    </w:p>
    <w:p w:rsidR="00D90FF4" w:rsidRPr="00A26647" w:rsidRDefault="003079B8" w:rsidP="003079B8">
      <w:pPr>
        <w:pStyle w:val="Zkladntext"/>
        <w:spacing w:before="60" w:after="60" w:line="276" w:lineRule="auto"/>
        <w:rPr>
          <w:sz w:val="20"/>
        </w:rPr>
      </w:pPr>
      <w:r w:rsidRPr="00034E8A">
        <w:rPr>
          <w:b/>
          <w:sz w:val="20"/>
        </w:rPr>
        <w:tab/>
      </w:r>
      <w:r w:rsidRPr="00A64E2C">
        <w:rPr>
          <w:sz w:val="20"/>
        </w:rPr>
        <w:t>Veškeré případné manipulace s vodám závadnými látkami v době realizace záměru, musí být prováděny tak, aby bylo zabráněno nežádoucímu úniku závadných látek do půdy nebo jejich nežádoucímu smísení se srážkovými vodami.</w:t>
      </w:r>
      <w:r w:rsidRPr="00A64E2C">
        <w:rPr>
          <w:sz w:val="20"/>
        </w:rPr>
        <w:tab/>
      </w:r>
    </w:p>
    <w:p w:rsidR="003079B8" w:rsidRPr="00A570BB" w:rsidRDefault="003079B8" w:rsidP="00CB667A">
      <w:pPr>
        <w:pStyle w:val="Nadpis1"/>
      </w:pPr>
      <w:bookmarkStart w:id="60" w:name="_Toc460922344"/>
      <w:bookmarkStart w:id="61" w:name="_Toc18498259"/>
      <w:r w:rsidRPr="00773FFB">
        <w:t>Údaje o zpracovaných</w:t>
      </w:r>
      <w:r w:rsidRPr="00F44258">
        <w:t xml:space="preserve"> technických výpočtech a jejich</w:t>
      </w:r>
      <w:r>
        <w:t xml:space="preserve"> </w:t>
      </w:r>
      <w:r w:rsidRPr="00F44258">
        <w:t xml:space="preserve">důsledcích pro </w:t>
      </w:r>
      <w:r>
        <w:t xml:space="preserve">    </w:t>
      </w:r>
      <w:r>
        <w:tab/>
      </w:r>
      <w:r w:rsidRPr="00F44258">
        <w:t>navrhované řešení</w:t>
      </w:r>
      <w:bookmarkEnd w:id="57"/>
      <w:bookmarkEnd w:id="58"/>
      <w:bookmarkEnd w:id="59"/>
      <w:bookmarkEnd w:id="60"/>
      <w:bookmarkEnd w:id="61"/>
      <w:r w:rsidRPr="00F44258">
        <w:t xml:space="preserve"> </w:t>
      </w:r>
    </w:p>
    <w:p w:rsidR="00C00CFC" w:rsidRPr="00A26647" w:rsidRDefault="001538EE" w:rsidP="00C80866">
      <w:pPr>
        <w:spacing w:line="276" w:lineRule="auto"/>
        <w:jc w:val="both"/>
        <w:rPr>
          <w:rFonts w:ascii="Calibri" w:hAnsi="Calibri" w:cs="Arial"/>
          <w:sz w:val="20"/>
        </w:rPr>
      </w:pPr>
      <w:r>
        <w:rPr>
          <w:rFonts w:ascii="Calibri" w:hAnsi="Calibri" w:cs="Arial"/>
          <w:sz w:val="20"/>
        </w:rPr>
        <w:tab/>
        <w:t xml:space="preserve">Jedná se o opravu </w:t>
      </w:r>
      <w:r w:rsidR="00722456">
        <w:rPr>
          <w:rFonts w:ascii="Calibri" w:hAnsi="Calibri" w:cs="Arial"/>
          <w:sz w:val="20"/>
        </w:rPr>
        <w:t>stávajících dešťových svodů a stávajících dešťových přípojek, nedojde ke zhoršení stávajícího stavu.</w:t>
      </w:r>
    </w:p>
    <w:p w:rsidR="003079B8" w:rsidRPr="00C56656" w:rsidRDefault="003079B8" w:rsidP="00CB667A">
      <w:pPr>
        <w:pStyle w:val="Nadpis1"/>
      </w:pPr>
      <w:bookmarkStart w:id="62" w:name="_Toc233094660"/>
      <w:bookmarkStart w:id="63" w:name="_Toc258401017"/>
      <w:bookmarkStart w:id="64" w:name="_Toc313529258"/>
      <w:bookmarkStart w:id="65" w:name="_Toc321379879"/>
      <w:bookmarkStart w:id="66" w:name="_Toc460922345"/>
      <w:bookmarkStart w:id="67" w:name="_Toc18498260"/>
      <w:r w:rsidRPr="00C56656">
        <w:lastRenderedPageBreak/>
        <w:t>Požadavky na postup stavebních a montážních prací</w:t>
      </w:r>
      <w:bookmarkEnd w:id="62"/>
      <w:bookmarkEnd w:id="63"/>
      <w:bookmarkEnd w:id="64"/>
      <w:bookmarkEnd w:id="65"/>
      <w:bookmarkEnd w:id="66"/>
      <w:bookmarkEnd w:id="67"/>
    </w:p>
    <w:p w:rsidR="003079B8" w:rsidRPr="000E1D45" w:rsidRDefault="003079B8" w:rsidP="00124F78">
      <w:pPr>
        <w:spacing w:line="276" w:lineRule="auto"/>
        <w:jc w:val="both"/>
        <w:rPr>
          <w:rFonts w:eastAsia="Calibri" w:cs="Arial"/>
          <w:sz w:val="20"/>
          <w:lang w:eastAsia="en-US"/>
        </w:rPr>
      </w:pPr>
      <w:r w:rsidRPr="0096674F">
        <w:rPr>
          <w:rFonts w:eastAsia="Calibri" w:cs="Arial"/>
          <w:szCs w:val="24"/>
          <w:lang w:eastAsia="en-US"/>
        </w:rPr>
        <w:tab/>
      </w:r>
      <w:r w:rsidRPr="000E1D45">
        <w:rPr>
          <w:rFonts w:eastAsia="Calibri" w:cs="Arial"/>
          <w:sz w:val="20"/>
          <w:lang w:eastAsia="en-US"/>
        </w:rPr>
        <w:t xml:space="preserve">Stavba bude prováděna na základě schválené dokumentace pro provádění stavby </w:t>
      </w:r>
      <w:r w:rsidRPr="000E1D45">
        <w:rPr>
          <w:rFonts w:eastAsia="Calibri" w:cs="Arial"/>
          <w:sz w:val="20"/>
          <w:lang w:eastAsia="en-US"/>
        </w:rPr>
        <w:br/>
        <w:t>a bude se řídit harmonogramem výstavby zpracovaným dodavatelem a odsouhlasený investorem. Harmonogram bude v průběhu stavby průběžně aktualizován a předáván ke schválení zá</w:t>
      </w:r>
      <w:r w:rsidR="00A00BFE">
        <w:rPr>
          <w:rFonts w:eastAsia="Calibri" w:cs="Arial"/>
          <w:sz w:val="20"/>
          <w:lang w:eastAsia="en-US"/>
        </w:rPr>
        <w:t>stupci investora s předstihem.</w:t>
      </w:r>
    </w:p>
    <w:p w:rsidR="003079B8" w:rsidRPr="000E1D45" w:rsidRDefault="003079B8" w:rsidP="003079B8">
      <w:pPr>
        <w:spacing w:before="60" w:line="276" w:lineRule="auto"/>
        <w:jc w:val="both"/>
        <w:rPr>
          <w:sz w:val="20"/>
        </w:rPr>
      </w:pPr>
      <w:r w:rsidRPr="000E1D45">
        <w:rPr>
          <w:sz w:val="20"/>
        </w:rPr>
        <w:tab/>
        <w:t xml:space="preserve">Dodavatel je povinen dodržet všechny požadavky dotčených orgánů, které jsou součástí stavebního povolení. </w:t>
      </w:r>
    </w:p>
    <w:p w:rsidR="003079B8" w:rsidRPr="00895198" w:rsidRDefault="003079B8" w:rsidP="00A00BFE">
      <w:pPr>
        <w:autoSpaceDE w:val="0"/>
        <w:autoSpaceDN w:val="0"/>
        <w:adjustRightInd w:val="0"/>
        <w:spacing w:before="60" w:line="276" w:lineRule="auto"/>
        <w:jc w:val="both"/>
        <w:rPr>
          <w:sz w:val="20"/>
        </w:rPr>
      </w:pPr>
      <w:r w:rsidRPr="000E1D45">
        <w:rPr>
          <w:sz w:val="20"/>
        </w:rPr>
        <w:tab/>
        <w:t xml:space="preserve">Dodavatel je povinen před zahájením výkopových prací zajistit vytýčení podzemních sítí od jejich majitelů a správců za účasti odpovědných zástupců a pořídit o tom zápis do stavebního deníku. </w:t>
      </w:r>
      <w:r w:rsidRPr="00895198">
        <w:rPr>
          <w:sz w:val="20"/>
        </w:rPr>
        <w:t>Podmínky pro provádění stavebních prací v ochranných pásmech stávajících inženýrských sítí jsou uvedeny v "Souhrnné technické zprávě" a v jednotlivých vyjádřeních příslušných vlastníků a správců těchto vedení a zařízení (viz. dokladová část projektu) - při realizaci je nutno tyto podmínky respektovat .</w:t>
      </w:r>
    </w:p>
    <w:p w:rsidR="003079B8" w:rsidRPr="000E1D45" w:rsidRDefault="003079B8" w:rsidP="003079B8">
      <w:pPr>
        <w:spacing w:before="60" w:line="276" w:lineRule="auto"/>
        <w:jc w:val="both"/>
        <w:rPr>
          <w:b/>
          <w:i/>
          <w:sz w:val="20"/>
        </w:rPr>
      </w:pPr>
      <w:r w:rsidRPr="000E1D45">
        <w:rPr>
          <w:sz w:val="20"/>
        </w:rPr>
        <w:tab/>
      </w:r>
      <w:r w:rsidRPr="000E1D45">
        <w:rPr>
          <w:b/>
          <w:i/>
          <w:sz w:val="20"/>
        </w:rPr>
        <w:t xml:space="preserve">Uvedená vedení jsou zakreslena v dokumentaci orientačně a jejich umístění je nutno před zahájením zemních prací ověřit přesným vytýčením jejich správci a při následném provádění dbát připomínek a pokynů obsažených ve vyjádřeních příslušných správců. </w:t>
      </w:r>
    </w:p>
    <w:p w:rsidR="003079B8" w:rsidRPr="000E1D45" w:rsidRDefault="003079B8" w:rsidP="003079B8">
      <w:pPr>
        <w:spacing w:before="60" w:line="276" w:lineRule="auto"/>
        <w:jc w:val="both"/>
        <w:rPr>
          <w:sz w:val="20"/>
        </w:rPr>
      </w:pPr>
      <w:r w:rsidRPr="000E1D45">
        <w:rPr>
          <w:sz w:val="20"/>
        </w:rPr>
        <w:tab/>
        <w:t xml:space="preserve">Pokud budou zjištěny odlišnosti od údajů uvedených v projektu, je nutné se spojit </w:t>
      </w:r>
      <w:r w:rsidRPr="000E1D45">
        <w:rPr>
          <w:sz w:val="20"/>
        </w:rPr>
        <w:br/>
        <w:t xml:space="preserve">s projektantem a provést případné korekce podle skutečného stavu. Pokud provede dodavatel stavby jakékoli změny odlišující se od zpracované platné projektové dokumentace bez písemného svolení projektanta, přebírá plnou zodpovědnost za dodávku v plném rozsahu. </w:t>
      </w:r>
    </w:p>
    <w:p w:rsidR="003079B8" w:rsidRPr="000E1D45" w:rsidRDefault="003079B8" w:rsidP="003079B8">
      <w:pPr>
        <w:spacing w:before="60" w:line="276" w:lineRule="auto"/>
        <w:jc w:val="both"/>
        <w:rPr>
          <w:sz w:val="20"/>
        </w:rPr>
      </w:pPr>
      <w:r w:rsidRPr="000E1D45">
        <w:rPr>
          <w:sz w:val="20"/>
        </w:rPr>
        <w:tab/>
        <w:t xml:space="preserve">Investor je povinen přesvědčit se o tom, zda od doby zpracování projektu do zahájení stavby nedošlo v navržených trasách k vybudování nebo rekonstrukci dalších podzemních zařízení. </w:t>
      </w:r>
    </w:p>
    <w:p w:rsidR="00D844E3" w:rsidRDefault="003079B8" w:rsidP="00A00BFE">
      <w:pPr>
        <w:pStyle w:val="Zkladntext"/>
        <w:spacing w:before="60" w:line="276" w:lineRule="auto"/>
        <w:rPr>
          <w:rFonts w:eastAsia="Calibri" w:cs="Arial"/>
          <w:sz w:val="20"/>
        </w:rPr>
      </w:pPr>
      <w:r w:rsidRPr="000E1D45">
        <w:rPr>
          <w:rFonts w:eastAsia="Calibri" w:cs="Arial"/>
          <w:b/>
          <w:sz w:val="20"/>
        </w:rPr>
        <w:tab/>
      </w:r>
      <w:r w:rsidRPr="00895198">
        <w:rPr>
          <w:rFonts w:eastAsia="Calibri" w:cs="Arial"/>
          <w:sz w:val="20"/>
        </w:rPr>
        <w:t>Po dobu výstavby bude zajištěna průchodnost pro pěší. Provizorní přejezdy přes výkopovou rýhu budou zajištěny ocelovým plechem s přesahem min.</w:t>
      </w:r>
      <w:r w:rsidR="00E53539">
        <w:rPr>
          <w:rFonts w:eastAsia="Calibri" w:cs="Arial"/>
          <w:sz w:val="20"/>
        </w:rPr>
        <w:t xml:space="preserve"> 500 mm za vnější hranu výkopu.</w:t>
      </w:r>
    </w:p>
    <w:p w:rsidR="00722456" w:rsidRDefault="00722456" w:rsidP="00A00BFE">
      <w:pPr>
        <w:pStyle w:val="Zkladntext"/>
        <w:spacing w:before="60" w:line="276" w:lineRule="auto"/>
        <w:rPr>
          <w:rFonts w:eastAsia="Calibri" w:cs="Arial"/>
          <w:sz w:val="20"/>
        </w:rPr>
      </w:pPr>
    </w:p>
    <w:p w:rsidR="00722456" w:rsidRPr="00722456" w:rsidRDefault="00722456" w:rsidP="00722456">
      <w:pPr>
        <w:spacing w:before="120" w:line="276" w:lineRule="auto"/>
        <w:jc w:val="both"/>
        <w:rPr>
          <w:rFonts w:eastAsia="Calibri" w:cs="Arial"/>
          <w:b/>
          <w:i/>
          <w:sz w:val="20"/>
          <w:u w:val="single"/>
        </w:rPr>
      </w:pPr>
      <w:r w:rsidRPr="00722456">
        <w:rPr>
          <w:rFonts w:eastAsia="Calibri" w:cs="Arial"/>
          <w:b/>
          <w:i/>
          <w:sz w:val="20"/>
          <w:u w:val="single"/>
        </w:rPr>
        <w:t>Uložení potrubí</w:t>
      </w:r>
    </w:p>
    <w:p w:rsidR="00E53539" w:rsidRPr="00722456" w:rsidRDefault="00722456" w:rsidP="00722456">
      <w:pPr>
        <w:spacing w:before="60" w:line="276" w:lineRule="auto"/>
        <w:jc w:val="both"/>
        <w:rPr>
          <w:sz w:val="20"/>
        </w:rPr>
      </w:pPr>
      <w:r w:rsidRPr="00722456">
        <w:rPr>
          <w:i/>
          <w:sz w:val="20"/>
          <w:u w:val="single"/>
        </w:rPr>
        <w:t>Potrubí kanalizace</w:t>
      </w:r>
      <w:r w:rsidRPr="00722456">
        <w:rPr>
          <w:sz w:val="20"/>
        </w:rPr>
        <w:t xml:space="preserve"> - bude ukládáno do otevřeného výkopu. Šířka výkopu</w:t>
      </w:r>
      <w:r>
        <w:rPr>
          <w:sz w:val="20"/>
        </w:rPr>
        <w:t xml:space="preserve"> pro kanalizaci je navržena 10</w:t>
      </w:r>
      <w:r w:rsidRPr="00722456">
        <w:rPr>
          <w:sz w:val="20"/>
        </w:rPr>
        <w:t>00 mm. Výkopy budou pažené od hloubky -1,2 m pod</w:t>
      </w:r>
      <w:r>
        <w:rPr>
          <w:sz w:val="20"/>
        </w:rPr>
        <w:t xml:space="preserve"> terénem. Kanalizační potrubí PVC bude uloženo na </w:t>
      </w:r>
      <w:r w:rsidRPr="00722456">
        <w:rPr>
          <w:sz w:val="20"/>
        </w:rPr>
        <w:t xml:space="preserve">pískové lože </w:t>
      </w:r>
      <w:proofErr w:type="spellStart"/>
      <w:r w:rsidRPr="00722456">
        <w:rPr>
          <w:sz w:val="20"/>
        </w:rPr>
        <w:t>tl</w:t>
      </w:r>
      <w:proofErr w:type="spellEnd"/>
      <w:r w:rsidRPr="00722456">
        <w:rPr>
          <w:sz w:val="20"/>
        </w:rPr>
        <w:t>. 100 mm. Obsyp potrubí se provede štěrkopískem o max. zrnitosti 8 mm, hutněný po bocích trub na 93% PS. Po ukončení obsypu se rýha pod komunikací zasype přírodním drceným štěrkem (max. zrno 0-63 mm), hutněným na 95% PS po vrstvách 200 mm. Mimo komunikaci se použije na zásyp vykopaná prohozená zemina se zhutněním ve vrstvách 200 mm. Přebytečná zemina bude odvážena na skládku. Při zásypu všech výkopů je nutno provádět řádné hutnění v souladu s platnými ČSN tak, aby nedocházelo k sesedání povrchů.</w:t>
      </w:r>
    </w:p>
    <w:p w:rsidR="00562F31" w:rsidRPr="00562F31" w:rsidRDefault="003079B8" w:rsidP="00CB667A">
      <w:pPr>
        <w:pStyle w:val="Nadpis1"/>
      </w:pPr>
      <w:bookmarkStart w:id="68" w:name="_Toc233094661"/>
      <w:bookmarkStart w:id="69" w:name="_Toc258401018"/>
      <w:bookmarkStart w:id="70" w:name="_Toc313529259"/>
      <w:bookmarkStart w:id="71" w:name="_Toc321379880"/>
      <w:bookmarkStart w:id="72" w:name="_Toc460922346"/>
      <w:bookmarkStart w:id="73" w:name="_Toc18498261"/>
      <w:r w:rsidRPr="0096674F">
        <w:t>Požadavky na provoz zařízení, údaje o materiálech,</w:t>
      </w:r>
      <w:r>
        <w:t xml:space="preserve"> </w:t>
      </w:r>
      <w:r w:rsidRPr="0096674F">
        <w:t>energiích,</w:t>
      </w:r>
      <w:r>
        <w:t xml:space="preserve"> </w:t>
      </w:r>
      <w:r w:rsidRPr="0096674F">
        <w:t xml:space="preserve">dopravě, </w:t>
      </w:r>
      <w:r>
        <w:tab/>
      </w:r>
      <w:r w:rsidRPr="0096674F">
        <w:t>skladování apod.</w:t>
      </w:r>
      <w:bookmarkStart w:id="74" w:name="_Toc233094662"/>
      <w:bookmarkEnd w:id="68"/>
      <w:bookmarkEnd w:id="69"/>
      <w:bookmarkEnd w:id="70"/>
      <w:bookmarkEnd w:id="71"/>
      <w:bookmarkEnd w:id="72"/>
      <w:bookmarkEnd w:id="73"/>
    </w:p>
    <w:p w:rsidR="00562F31" w:rsidRPr="0087619E" w:rsidRDefault="00562F31" w:rsidP="00562F31">
      <w:pPr>
        <w:tabs>
          <w:tab w:val="left" w:pos="426"/>
        </w:tabs>
        <w:autoSpaceDE w:val="0"/>
        <w:autoSpaceDN w:val="0"/>
        <w:adjustRightInd w:val="0"/>
        <w:spacing w:before="60" w:line="276" w:lineRule="auto"/>
        <w:jc w:val="both"/>
        <w:rPr>
          <w:i/>
          <w:sz w:val="20"/>
          <w:u w:val="single"/>
        </w:rPr>
      </w:pPr>
      <w:bookmarkStart w:id="75" w:name="_Toc368458720"/>
      <w:r w:rsidRPr="0087619E">
        <w:rPr>
          <w:i/>
          <w:sz w:val="20"/>
          <w:u w:val="single"/>
        </w:rPr>
        <w:t>Požadavky na provoz zařízení</w:t>
      </w:r>
      <w:bookmarkEnd w:id="75"/>
      <w:r w:rsidR="00C10720" w:rsidRPr="0087619E">
        <w:rPr>
          <w:i/>
          <w:sz w:val="20"/>
          <w:u w:val="single"/>
        </w:rPr>
        <w:t>:</w:t>
      </w:r>
    </w:p>
    <w:p w:rsidR="00562F31" w:rsidRPr="00562F31" w:rsidRDefault="00C10720" w:rsidP="00C10720">
      <w:pPr>
        <w:autoSpaceDE w:val="0"/>
        <w:autoSpaceDN w:val="0"/>
        <w:adjustRightInd w:val="0"/>
        <w:spacing w:before="60" w:line="276" w:lineRule="auto"/>
        <w:jc w:val="both"/>
        <w:rPr>
          <w:sz w:val="20"/>
        </w:rPr>
      </w:pPr>
      <w:r>
        <w:rPr>
          <w:sz w:val="20"/>
        </w:rPr>
        <w:tab/>
      </w:r>
      <w:r w:rsidR="00562F31" w:rsidRPr="00562F31">
        <w:rPr>
          <w:sz w:val="20"/>
        </w:rPr>
        <w:t xml:space="preserve">V rámci tohoto stavebního objektu nejsou požadavky na provoz zařízení. </w:t>
      </w:r>
    </w:p>
    <w:p w:rsidR="00562F31" w:rsidRPr="00562F31" w:rsidRDefault="00C10720" w:rsidP="00C10720">
      <w:pPr>
        <w:autoSpaceDE w:val="0"/>
        <w:autoSpaceDN w:val="0"/>
        <w:adjustRightInd w:val="0"/>
        <w:spacing w:before="60" w:line="276" w:lineRule="auto"/>
        <w:jc w:val="both"/>
        <w:rPr>
          <w:sz w:val="20"/>
        </w:rPr>
      </w:pPr>
      <w:r>
        <w:rPr>
          <w:sz w:val="20"/>
        </w:rPr>
        <w:tab/>
      </w:r>
      <w:r w:rsidR="00562F31" w:rsidRPr="00562F31">
        <w:rPr>
          <w:sz w:val="20"/>
        </w:rPr>
        <w:t>Souběh s ostatními inženýrskými sítěmi bude dodržen dle ČSN 73 6005.</w:t>
      </w:r>
    </w:p>
    <w:p w:rsidR="006A3952" w:rsidRPr="00C80866" w:rsidRDefault="00C10720" w:rsidP="00C80866">
      <w:pPr>
        <w:autoSpaceDE w:val="0"/>
        <w:autoSpaceDN w:val="0"/>
        <w:adjustRightInd w:val="0"/>
        <w:spacing w:before="60" w:line="276" w:lineRule="auto"/>
        <w:jc w:val="both"/>
        <w:rPr>
          <w:sz w:val="20"/>
        </w:rPr>
      </w:pPr>
      <w:r>
        <w:rPr>
          <w:sz w:val="20"/>
        </w:rPr>
        <w:tab/>
      </w:r>
      <w:r w:rsidR="00562F31" w:rsidRPr="00562F31">
        <w:rPr>
          <w:sz w:val="20"/>
        </w:rPr>
        <w:t>V souladu se zákonem 274/2001 Sb. §23 je ochranné pásmo kanalizace do průměru 500 mm včetně 1,5 m, u profilu nad 500 mm 2, 5 m od vnějšího líce stěny</w:t>
      </w:r>
      <w:r w:rsidR="009F564B">
        <w:rPr>
          <w:sz w:val="20"/>
        </w:rPr>
        <w:t xml:space="preserve"> kanalizace na každou stranu. V </w:t>
      </w:r>
      <w:r w:rsidR="00562F31" w:rsidRPr="00562F31">
        <w:rPr>
          <w:sz w:val="20"/>
        </w:rPr>
        <w:t>případě, že je potrubí nad DN 200mm uloženo hlouběji než 2,5m pod upraveným terénem do průměru DN 500 mm včetně, se rozšiřuje ochranné pásmo o 1,0 m na každou stranu od vnějšího líce potrubí.</w:t>
      </w:r>
      <w:bookmarkStart w:id="76" w:name="_Toc368458721"/>
    </w:p>
    <w:p w:rsidR="00562F31" w:rsidRPr="0087619E" w:rsidRDefault="00C94B95" w:rsidP="00C10720">
      <w:pPr>
        <w:autoSpaceDE w:val="0"/>
        <w:autoSpaceDN w:val="0"/>
        <w:adjustRightInd w:val="0"/>
        <w:spacing w:before="240" w:line="276" w:lineRule="auto"/>
        <w:jc w:val="both"/>
        <w:rPr>
          <w:i/>
          <w:sz w:val="20"/>
          <w:u w:val="single"/>
        </w:rPr>
      </w:pPr>
      <w:r w:rsidRPr="0087619E">
        <w:rPr>
          <w:i/>
          <w:sz w:val="20"/>
          <w:u w:val="single"/>
        </w:rPr>
        <w:lastRenderedPageBreak/>
        <w:t>Údaje o energiích</w:t>
      </w:r>
      <w:r w:rsidR="00A647DC" w:rsidRPr="0087619E">
        <w:rPr>
          <w:i/>
          <w:sz w:val="20"/>
          <w:u w:val="single"/>
        </w:rPr>
        <w:t xml:space="preserve"> a </w:t>
      </w:r>
      <w:r w:rsidR="00562F31" w:rsidRPr="0087619E">
        <w:rPr>
          <w:i/>
          <w:sz w:val="20"/>
          <w:u w:val="single"/>
        </w:rPr>
        <w:t>odpad</w:t>
      </w:r>
      <w:r w:rsidR="00A647DC" w:rsidRPr="0087619E">
        <w:rPr>
          <w:i/>
          <w:sz w:val="20"/>
          <w:u w:val="single"/>
        </w:rPr>
        <w:t>ech</w:t>
      </w:r>
      <w:bookmarkEnd w:id="76"/>
      <w:r w:rsidR="00C10720" w:rsidRPr="0087619E">
        <w:rPr>
          <w:i/>
          <w:sz w:val="20"/>
          <w:u w:val="single"/>
        </w:rPr>
        <w:t>:</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r w:rsidRPr="00562F31">
        <w:rPr>
          <w:sz w:val="20"/>
        </w:rPr>
        <w:t xml:space="preserve">Voda : </w:t>
      </w:r>
      <w:r w:rsidRPr="00562F31">
        <w:rPr>
          <w:sz w:val="20"/>
        </w:rPr>
        <w:tab/>
        <w:t xml:space="preserve">provozem </w:t>
      </w:r>
      <w:r w:rsidR="00A00BFE">
        <w:rPr>
          <w:sz w:val="20"/>
        </w:rPr>
        <w:t>vodovodní</w:t>
      </w:r>
      <w:r w:rsidR="00A05FAB">
        <w:rPr>
          <w:sz w:val="20"/>
        </w:rPr>
        <w:t>ch</w:t>
      </w:r>
      <w:r w:rsidR="00A00BFE">
        <w:rPr>
          <w:sz w:val="20"/>
        </w:rPr>
        <w:t xml:space="preserve"> </w:t>
      </w:r>
      <w:r w:rsidR="00A05FAB">
        <w:rPr>
          <w:sz w:val="20"/>
        </w:rPr>
        <w:t>přípojek</w:t>
      </w:r>
      <w:r w:rsidR="00A00BFE">
        <w:rPr>
          <w:sz w:val="20"/>
        </w:rPr>
        <w:t xml:space="preserve"> </w:t>
      </w:r>
      <w:r w:rsidRPr="00562F31">
        <w:rPr>
          <w:sz w:val="20"/>
        </w:rPr>
        <w:t>nevznikají nároky na pitnou nebo užitkovou vodu</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r w:rsidRPr="00562F31">
        <w:rPr>
          <w:sz w:val="20"/>
        </w:rPr>
        <w:t xml:space="preserve">Elektrická energie : </w:t>
      </w:r>
      <w:r w:rsidRPr="00562F31">
        <w:rPr>
          <w:sz w:val="20"/>
        </w:rPr>
        <w:tab/>
        <w:t xml:space="preserve">provozem </w:t>
      </w:r>
      <w:r w:rsidR="00A00BFE">
        <w:rPr>
          <w:sz w:val="20"/>
        </w:rPr>
        <w:t>vodovodní</w:t>
      </w:r>
      <w:r w:rsidR="00A05FAB">
        <w:rPr>
          <w:sz w:val="20"/>
        </w:rPr>
        <w:t>c</w:t>
      </w:r>
      <w:r w:rsidR="00A00BFE">
        <w:rPr>
          <w:sz w:val="20"/>
        </w:rPr>
        <w:t>h</w:t>
      </w:r>
      <w:r w:rsidR="00A05FAB">
        <w:rPr>
          <w:sz w:val="20"/>
        </w:rPr>
        <w:t xml:space="preserve"> přípojek </w:t>
      </w:r>
      <w:r w:rsidRPr="00562F31">
        <w:rPr>
          <w:sz w:val="20"/>
        </w:rPr>
        <w:t>nevznikaj</w:t>
      </w:r>
      <w:r w:rsidR="00A647DC">
        <w:rPr>
          <w:sz w:val="20"/>
        </w:rPr>
        <w:t>í nároky na elektrickou energii</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r w:rsidRPr="00562F31">
        <w:rPr>
          <w:sz w:val="20"/>
        </w:rPr>
        <w:t xml:space="preserve">Teplo : </w:t>
      </w:r>
      <w:r w:rsidRPr="00562F31">
        <w:rPr>
          <w:sz w:val="20"/>
        </w:rPr>
        <w:tab/>
        <w:t xml:space="preserve">provozem </w:t>
      </w:r>
      <w:r w:rsidR="00A00BFE">
        <w:rPr>
          <w:sz w:val="20"/>
        </w:rPr>
        <w:t>vodovodní</w:t>
      </w:r>
      <w:r w:rsidR="00A05FAB">
        <w:rPr>
          <w:sz w:val="20"/>
        </w:rPr>
        <w:t>c</w:t>
      </w:r>
      <w:r w:rsidR="00A00BFE">
        <w:rPr>
          <w:sz w:val="20"/>
        </w:rPr>
        <w:t xml:space="preserve">h </w:t>
      </w:r>
      <w:r w:rsidR="00A05FAB">
        <w:rPr>
          <w:sz w:val="20"/>
        </w:rPr>
        <w:t>přípojek</w:t>
      </w:r>
      <w:r w:rsidRPr="00562F31">
        <w:rPr>
          <w:sz w:val="20"/>
        </w:rPr>
        <w:t xml:space="preserve"> nevzni</w:t>
      </w:r>
      <w:r w:rsidR="00A647DC">
        <w:rPr>
          <w:sz w:val="20"/>
        </w:rPr>
        <w:t>kají nároky na tepelnou energii</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r w:rsidRPr="00562F31">
        <w:rPr>
          <w:sz w:val="20"/>
        </w:rPr>
        <w:t xml:space="preserve">Plyn : </w:t>
      </w:r>
      <w:r w:rsidRPr="00562F31">
        <w:rPr>
          <w:sz w:val="20"/>
        </w:rPr>
        <w:tab/>
        <w:t xml:space="preserve">provozem </w:t>
      </w:r>
      <w:r w:rsidR="00A00BFE">
        <w:rPr>
          <w:sz w:val="20"/>
        </w:rPr>
        <w:t>vodovodní</w:t>
      </w:r>
      <w:r w:rsidR="00A05FAB">
        <w:rPr>
          <w:sz w:val="20"/>
        </w:rPr>
        <w:t>c</w:t>
      </w:r>
      <w:r w:rsidR="00A00BFE">
        <w:rPr>
          <w:sz w:val="20"/>
        </w:rPr>
        <w:t xml:space="preserve">h </w:t>
      </w:r>
      <w:r w:rsidR="00A05FAB">
        <w:rPr>
          <w:sz w:val="20"/>
        </w:rPr>
        <w:t xml:space="preserve">přípojek </w:t>
      </w:r>
      <w:r w:rsidR="00A647DC">
        <w:rPr>
          <w:sz w:val="20"/>
        </w:rPr>
        <w:t>nevznikají nároky na plyn</w:t>
      </w:r>
    </w:p>
    <w:p w:rsidR="00EE2CDA" w:rsidRPr="00A00BFE" w:rsidRDefault="00562F31" w:rsidP="00A00BFE">
      <w:pPr>
        <w:tabs>
          <w:tab w:val="left" w:pos="0"/>
          <w:tab w:val="left" w:pos="1843"/>
        </w:tabs>
        <w:autoSpaceDE w:val="0"/>
        <w:autoSpaceDN w:val="0"/>
        <w:adjustRightInd w:val="0"/>
        <w:spacing w:before="60" w:line="276" w:lineRule="auto"/>
        <w:ind w:left="1843" w:hanging="1843"/>
        <w:jc w:val="both"/>
        <w:rPr>
          <w:sz w:val="20"/>
        </w:rPr>
      </w:pPr>
      <w:r w:rsidRPr="00562F31">
        <w:rPr>
          <w:sz w:val="20"/>
        </w:rPr>
        <w:t xml:space="preserve">Odpady : </w:t>
      </w:r>
      <w:r w:rsidRPr="00562F31">
        <w:rPr>
          <w:sz w:val="20"/>
        </w:rPr>
        <w:tab/>
        <w:t xml:space="preserve">provozem </w:t>
      </w:r>
      <w:r w:rsidR="00A00BFE">
        <w:rPr>
          <w:sz w:val="20"/>
        </w:rPr>
        <w:t>vodovodní</w:t>
      </w:r>
      <w:r w:rsidR="00A05FAB">
        <w:rPr>
          <w:sz w:val="20"/>
        </w:rPr>
        <w:t>c</w:t>
      </w:r>
      <w:r w:rsidR="00A00BFE">
        <w:rPr>
          <w:sz w:val="20"/>
        </w:rPr>
        <w:t>h</w:t>
      </w:r>
      <w:r w:rsidR="00A05FAB">
        <w:rPr>
          <w:sz w:val="20"/>
        </w:rPr>
        <w:t xml:space="preserve"> přípojek </w:t>
      </w:r>
      <w:r w:rsidR="00A00BFE">
        <w:rPr>
          <w:sz w:val="20"/>
        </w:rPr>
        <w:t>nebudou vznikat odpadní látky</w:t>
      </w:r>
    </w:p>
    <w:p w:rsidR="00C94B95" w:rsidRPr="0087619E" w:rsidRDefault="00C94B95" w:rsidP="00C94B95">
      <w:pPr>
        <w:autoSpaceDE w:val="0"/>
        <w:autoSpaceDN w:val="0"/>
        <w:adjustRightInd w:val="0"/>
        <w:spacing w:before="240" w:line="276" w:lineRule="auto"/>
        <w:jc w:val="both"/>
        <w:rPr>
          <w:i/>
          <w:sz w:val="20"/>
          <w:u w:val="single"/>
        </w:rPr>
      </w:pPr>
      <w:r w:rsidRPr="0087619E">
        <w:rPr>
          <w:i/>
          <w:sz w:val="20"/>
          <w:u w:val="single"/>
        </w:rPr>
        <w:t>Údaje o dopravě:</w:t>
      </w:r>
    </w:p>
    <w:p w:rsidR="00867CD7" w:rsidRPr="009B3396" w:rsidRDefault="00C94B95" w:rsidP="009B3396">
      <w:pPr>
        <w:autoSpaceDE w:val="0"/>
        <w:autoSpaceDN w:val="0"/>
        <w:adjustRightInd w:val="0"/>
        <w:spacing w:before="60" w:line="276" w:lineRule="auto"/>
        <w:jc w:val="both"/>
        <w:rPr>
          <w:sz w:val="20"/>
        </w:rPr>
      </w:pPr>
      <w:r>
        <w:rPr>
          <w:sz w:val="20"/>
        </w:rPr>
        <w:tab/>
        <w:t>P</w:t>
      </w:r>
      <w:r w:rsidRPr="00562F31">
        <w:rPr>
          <w:sz w:val="20"/>
        </w:rPr>
        <w:t>řístup k</w:t>
      </w:r>
      <w:r w:rsidR="00E53539">
        <w:rPr>
          <w:sz w:val="20"/>
        </w:rPr>
        <w:t> čerpací jímce</w:t>
      </w:r>
      <w:r w:rsidR="00A00BFE">
        <w:rPr>
          <w:sz w:val="20"/>
        </w:rPr>
        <w:t xml:space="preserve"> </w:t>
      </w:r>
      <w:r w:rsidRPr="00562F31">
        <w:rPr>
          <w:sz w:val="20"/>
        </w:rPr>
        <w:t xml:space="preserve">je </w:t>
      </w:r>
      <w:r>
        <w:rPr>
          <w:sz w:val="20"/>
        </w:rPr>
        <w:t xml:space="preserve">zajištěn </w:t>
      </w:r>
      <w:r w:rsidRPr="00562F31">
        <w:rPr>
          <w:sz w:val="20"/>
        </w:rPr>
        <w:t>z místní komunikac</w:t>
      </w:r>
      <w:r w:rsidR="00A00BFE">
        <w:rPr>
          <w:sz w:val="20"/>
        </w:rPr>
        <w:t>e</w:t>
      </w:r>
      <w:r>
        <w:rPr>
          <w:sz w:val="20"/>
        </w:rPr>
        <w:t>.</w:t>
      </w:r>
    </w:p>
    <w:p w:rsidR="00C94B95" w:rsidRPr="0087619E" w:rsidRDefault="00C94B95" w:rsidP="00C94B95">
      <w:pPr>
        <w:autoSpaceDE w:val="0"/>
        <w:autoSpaceDN w:val="0"/>
        <w:adjustRightInd w:val="0"/>
        <w:spacing w:before="240" w:line="276" w:lineRule="auto"/>
        <w:jc w:val="both"/>
        <w:rPr>
          <w:i/>
          <w:sz w:val="20"/>
          <w:u w:val="single"/>
        </w:rPr>
      </w:pPr>
      <w:r w:rsidRPr="0087619E">
        <w:rPr>
          <w:i/>
          <w:sz w:val="20"/>
          <w:u w:val="single"/>
        </w:rPr>
        <w:t>Údaje o skladování:</w:t>
      </w:r>
    </w:p>
    <w:p w:rsidR="00C10720" w:rsidRDefault="00C94B95" w:rsidP="00C02E6D">
      <w:pPr>
        <w:spacing w:before="60" w:line="276" w:lineRule="auto"/>
        <w:jc w:val="both"/>
        <w:rPr>
          <w:rFonts w:cs="Arial"/>
          <w:sz w:val="20"/>
        </w:rPr>
      </w:pPr>
      <w:r>
        <w:rPr>
          <w:sz w:val="20"/>
        </w:rPr>
        <w:tab/>
      </w:r>
      <w:r w:rsidR="00C10720" w:rsidRPr="000E1D45">
        <w:rPr>
          <w:rFonts w:cs="Arial"/>
          <w:sz w:val="20"/>
        </w:rPr>
        <w:t>Skladovací prostory nejsou požadovány.</w:t>
      </w:r>
    </w:p>
    <w:p w:rsidR="003079B8" w:rsidRDefault="003079B8" w:rsidP="00CB667A">
      <w:pPr>
        <w:pStyle w:val="Nadpis1"/>
      </w:pPr>
      <w:bookmarkStart w:id="77" w:name="_Toc258401019"/>
      <w:bookmarkStart w:id="78" w:name="_Toc313529260"/>
      <w:bookmarkStart w:id="79" w:name="_Toc321379881"/>
      <w:bookmarkStart w:id="80" w:name="_Toc460922347"/>
      <w:bookmarkStart w:id="81" w:name="_Toc18498262"/>
      <w:r w:rsidRPr="00096BB0">
        <w:t xml:space="preserve">Řešení komunikací a ploch </w:t>
      </w:r>
      <w:r w:rsidRPr="0096674F">
        <w:t xml:space="preserve">z hlediska přístupu a užívání </w:t>
      </w:r>
      <w:r>
        <w:t>o</w:t>
      </w:r>
      <w:r w:rsidRPr="0096674F">
        <w:t xml:space="preserve">sobami s </w:t>
      </w:r>
      <w:r>
        <w:t xml:space="preserve">    </w:t>
      </w:r>
      <w:r>
        <w:tab/>
      </w:r>
      <w:r w:rsidRPr="0096674F">
        <w:t>omezenou schopností pohybu a orientace</w:t>
      </w:r>
      <w:bookmarkEnd w:id="74"/>
      <w:bookmarkEnd w:id="77"/>
      <w:bookmarkEnd w:id="78"/>
      <w:bookmarkEnd w:id="79"/>
      <w:bookmarkEnd w:id="80"/>
      <w:bookmarkEnd w:id="81"/>
    </w:p>
    <w:p w:rsidR="00722456" w:rsidRPr="00722456" w:rsidRDefault="00C10720" w:rsidP="00722456">
      <w:pPr>
        <w:pStyle w:val="Zhlav"/>
        <w:tabs>
          <w:tab w:val="clear" w:pos="4536"/>
          <w:tab w:val="clear" w:pos="9072"/>
        </w:tabs>
        <w:spacing w:line="276" w:lineRule="auto"/>
        <w:jc w:val="both"/>
        <w:rPr>
          <w:rFonts w:cs="Arial"/>
          <w:sz w:val="20"/>
        </w:rPr>
      </w:pPr>
      <w:bookmarkStart w:id="82" w:name="_Toc233094663"/>
      <w:r>
        <w:rPr>
          <w:rFonts w:cs="Arial"/>
          <w:sz w:val="20"/>
        </w:rPr>
        <w:tab/>
      </w:r>
      <w:r w:rsidR="00722456" w:rsidRPr="00722456">
        <w:rPr>
          <w:rFonts w:cs="Arial"/>
          <w:sz w:val="20"/>
        </w:rPr>
        <w:t xml:space="preserve">Stavba je inženýrského charakteru převážně pod úrovní okolního terénu a nemá nadzemní objekty. Všechny veřejně přístupné plochy dotčené stavbou - komunikace </w:t>
      </w:r>
      <w:r w:rsidR="00722456" w:rsidRPr="00722456">
        <w:rPr>
          <w:rFonts w:cs="Arial"/>
          <w:sz w:val="20"/>
        </w:rPr>
        <w:br/>
        <w:t>a chodníky budou uvedeny původního stavu. Stavba rekonstrukce kanalizace neřeší nové bezbariérové přístupy na tyto plochy.</w:t>
      </w:r>
    </w:p>
    <w:p w:rsidR="00722456" w:rsidRPr="00722456" w:rsidRDefault="00722456" w:rsidP="00722456">
      <w:pPr>
        <w:pStyle w:val="Zkladntextodsazen2"/>
        <w:spacing w:before="60" w:line="276" w:lineRule="auto"/>
        <w:ind w:right="-142" w:firstLine="425"/>
        <w:rPr>
          <w:rFonts w:cs="Arial"/>
          <w:sz w:val="20"/>
        </w:rPr>
      </w:pPr>
      <w:r w:rsidRPr="00722456">
        <w:rPr>
          <w:rFonts w:cs="Arial"/>
          <w:sz w:val="20"/>
          <w:szCs w:val="22"/>
        </w:rPr>
        <w:tab/>
      </w:r>
      <w:r w:rsidRPr="00722456">
        <w:rPr>
          <w:rFonts w:cs="Arial"/>
          <w:sz w:val="20"/>
        </w:rPr>
        <w:t>V projektu je respektována vyhláška č. 398/2009 Sb. O obecných technických požadavcích zabezpečující bezbariérové užívání staveb, dále pak vyhláška č. 268/2009 Sb. o technických požadavcích na stavby, vyhláška č. 501/2006 Sb. o obecných požadavcích na využívání území a ČSN 73 6110 "Projektování místních komunikací".</w:t>
      </w:r>
    </w:p>
    <w:p w:rsidR="00722456" w:rsidRPr="0062665F" w:rsidRDefault="00722456" w:rsidP="00722456">
      <w:pPr>
        <w:pStyle w:val="Zhlav"/>
        <w:tabs>
          <w:tab w:val="clear" w:pos="4536"/>
          <w:tab w:val="clear" w:pos="9072"/>
        </w:tabs>
        <w:spacing w:before="60" w:line="276" w:lineRule="auto"/>
        <w:jc w:val="both"/>
        <w:rPr>
          <w:sz w:val="20"/>
        </w:rPr>
      </w:pPr>
      <w:r w:rsidRPr="00722456">
        <w:rPr>
          <w:sz w:val="20"/>
        </w:rPr>
        <w:tab/>
        <w:t>Zhotovitel zajistí, aby případné ohrazení staveniště na veřejných prostranstvích a veřejně přístupných komunikacích umožňovalo bezpečný pohyb fyzických osob s pohybovým postižením, jakož i se zrakovým postižením.</w:t>
      </w:r>
    </w:p>
    <w:p w:rsidR="003079B8" w:rsidRDefault="003079B8" w:rsidP="00CB667A">
      <w:pPr>
        <w:pStyle w:val="Nadpis1"/>
      </w:pPr>
      <w:bookmarkStart w:id="83" w:name="_Toc258401020"/>
      <w:bookmarkStart w:id="84" w:name="_Toc313529261"/>
      <w:bookmarkStart w:id="85" w:name="_Toc321379882"/>
      <w:bookmarkStart w:id="86" w:name="_Toc460922348"/>
      <w:bookmarkStart w:id="87" w:name="_Toc18498263"/>
      <w:r w:rsidRPr="0096674F">
        <w:t>Důsledky na životní prostředí a bezpečnost práce</w:t>
      </w:r>
      <w:bookmarkEnd w:id="82"/>
      <w:bookmarkEnd w:id="83"/>
      <w:bookmarkEnd w:id="84"/>
      <w:bookmarkEnd w:id="85"/>
      <w:bookmarkEnd w:id="86"/>
      <w:bookmarkEnd w:id="87"/>
    </w:p>
    <w:p w:rsidR="003079B8" w:rsidRDefault="003079B8" w:rsidP="002B49BE">
      <w:pPr>
        <w:spacing w:before="60" w:line="276" w:lineRule="auto"/>
        <w:jc w:val="both"/>
        <w:rPr>
          <w:rFonts w:cs="Arial"/>
          <w:sz w:val="20"/>
        </w:rPr>
      </w:pPr>
      <w:r>
        <w:rPr>
          <w:rFonts w:cs="Arial"/>
          <w:szCs w:val="24"/>
        </w:rPr>
        <w:tab/>
      </w:r>
      <w:r w:rsidRPr="000E1D45">
        <w:rPr>
          <w:rFonts w:cs="Arial"/>
          <w:sz w:val="20"/>
        </w:rPr>
        <w:t>Stavební práce musí být během výstavby prováděny d</w:t>
      </w:r>
      <w:r w:rsidR="009F564B">
        <w:rPr>
          <w:rFonts w:cs="Arial"/>
          <w:sz w:val="20"/>
        </w:rPr>
        <w:t>le platných výnosů a předpisů o </w:t>
      </w:r>
      <w:r w:rsidRPr="000E1D45">
        <w:rPr>
          <w:rFonts w:cs="Arial"/>
          <w:sz w:val="20"/>
        </w:rPr>
        <w:t xml:space="preserve">bezpečnosti při provádění prací na </w:t>
      </w:r>
      <w:r w:rsidR="00566DB1">
        <w:rPr>
          <w:rFonts w:cs="Arial"/>
          <w:sz w:val="20"/>
        </w:rPr>
        <w:t>vodovodním p</w:t>
      </w:r>
      <w:r w:rsidRPr="000E1D45">
        <w:rPr>
          <w:rFonts w:cs="Arial"/>
          <w:sz w:val="20"/>
        </w:rPr>
        <w:t xml:space="preserve">otrubí, pro zemní práce, pro práce </w:t>
      </w:r>
      <w:r w:rsidRPr="000E1D45">
        <w:rPr>
          <w:rFonts w:cs="Arial"/>
          <w:sz w:val="20"/>
        </w:rPr>
        <w:br/>
        <w:t xml:space="preserve">v blízkosti nadzemních a podzemních vedení el. energie, inženýrských sítí a komunikací. Při zemních pracích musí být dodržena ustanovení nařízení vlády č. 591/2006 Sb. O bližších minimálních požadavcích na bezpečnost a ochranu zdraví při práci na staveništích. Dále musí být respektována vyhláška ČÚBP č. 48/1982, kterou se stanoví základní požadavky </w:t>
      </w:r>
      <w:r w:rsidR="009F564B">
        <w:rPr>
          <w:rFonts w:cs="Arial"/>
          <w:sz w:val="20"/>
        </w:rPr>
        <w:t>k zajištění bezpečnosti práce a </w:t>
      </w:r>
      <w:r w:rsidRPr="000E1D45">
        <w:rPr>
          <w:rFonts w:cs="Arial"/>
          <w:sz w:val="20"/>
        </w:rPr>
        <w:t>technických zařízení.</w:t>
      </w:r>
    </w:p>
    <w:p w:rsidR="003079B8" w:rsidRPr="00807EDF" w:rsidRDefault="003079B8" w:rsidP="002B49BE">
      <w:pPr>
        <w:pStyle w:val="Zkladntextodsazen2"/>
        <w:tabs>
          <w:tab w:val="right" w:pos="-1843"/>
        </w:tabs>
        <w:spacing w:before="60" w:line="276" w:lineRule="auto"/>
        <w:ind w:firstLine="703"/>
        <w:rPr>
          <w:bCs/>
          <w:sz w:val="20"/>
        </w:rPr>
      </w:pPr>
      <w:r w:rsidRPr="00180042">
        <w:rPr>
          <w:rFonts w:cs="Arial"/>
          <w:sz w:val="20"/>
        </w:rPr>
        <w:t xml:space="preserve">Stavba nemá negativní vliv na přírodu a okolní krajinu. </w:t>
      </w:r>
      <w:r w:rsidRPr="00180042">
        <w:rPr>
          <w:bCs/>
          <w:sz w:val="20"/>
        </w:rPr>
        <w:t>Při stavební činnosti bude nutné postupovat v souladu s </w:t>
      </w:r>
      <w:r w:rsidRPr="00180042">
        <w:rPr>
          <w:sz w:val="20"/>
        </w:rPr>
        <w:t xml:space="preserve">ČSN 83 9061 </w:t>
      </w:r>
      <w:r>
        <w:rPr>
          <w:sz w:val="20"/>
        </w:rPr>
        <w:t>"</w:t>
      </w:r>
      <w:r w:rsidRPr="00180042">
        <w:rPr>
          <w:sz w:val="20"/>
        </w:rPr>
        <w:t>T</w:t>
      </w:r>
      <w:r w:rsidRPr="00180042">
        <w:rPr>
          <w:bCs/>
          <w:sz w:val="20"/>
        </w:rPr>
        <w:t>echnologie vegetačních úprav v krajině – Ochrana stromů, porostů a vegetačních ploch při stavebních pracích</w:t>
      </w:r>
      <w:r>
        <w:rPr>
          <w:bCs/>
          <w:sz w:val="20"/>
        </w:rPr>
        <w:t>"</w:t>
      </w:r>
      <w:r w:rsidRPr="00180042">
        <w:rPr>
          <w:bCs/>
          <w:sz w:val="20"/>
        </w:rPr>
        <w:t xml:space="preserve">. </w:t>
      </w:r>
      <w:r w:rsidRPr="00180042">
        <w:rPr>
          <w:sz w:val="20"/>
        </w:rPr>
        <w:t>Veškerá zeleň (stromy, keře, zatravněné plochy) v okolí stavby, která nekoliduje s realizací stavby, nesmí být narušena a bude nutno ji chránit před poškozováním</w:t>
      </w:r>
      <w:r>
        <w:rPr>
          <w:sz w:val="20"/>
        </w:rPr>
        <w:t xml:space="preserve"> </w:t>
      </w:r>
      <w:r w:rsidRPr="00180042">
        <w:rPr>
          <w:sz w:val="20"/>
        </w:rPr>
        <w:t>a</w:t>
      </w:r>
      <w:r>
        <w:rPr>
          <w:sz w:val="20"/>
        </w:rPr>
        <w:t xml:space="preserve"> </w:t>
      </w:r>
      <w:r w:rsidRPr="00180042">
        <w:rPr>
          <w:sz w:val="20"/>
        </w:rPr>
        <w:t>ničením</w:t>
      </w:r>
      <w:r>
        <w:rPr>
          <w:sz w:val="20"/>
        </w:rPr>
        <w:t xml:space="preserve"> </w:t>
      </w:r>
      <w:r w:rsidRPr="00180042">
        <w:rPr>
          <w:sz w:val="20"/>
        </w:rPr>
        <w:t>v nadzemní</w:t>
      </w:r>
      <w:r>
        <w:rPr>
          <w:sz w:val="20"/>
        </w:rPr>
        <w:t xml:space="preserve"> </w:t>
      </w:r>
      <w:r w:rsidRPr="00180042">
        <w:rPr>
          <w:sz w:val="20"/>
        </w:rPr>
        <w:t>i podzemní části, např. dřevěným bedněním, sejmutím ornice apod. v souladu s výše uvedenou ČSN.</w:t>
      </w:r>
      <w:r w:rsidRPr="00180042">
        <w:rPr>
          <w:sz w:val="20"/>
        </w:rPr>
        <w:tab/>
      </w:r>
    </w:p>
    <w:p w:rsidR="003079B8" w:rsidRDefault="003079B8" w:rsidP="002B49BE">
      <w:pPr>
        <w:spacing w:before="60" w:line="276" w:lineRule="auto"/>
        <w:ind w:firstLine="357"/>
        <w:jc w:val="both"/>
        <w:rPr>
          <w:rFonts w:cs="Arial"/>
          <w:sz w:val="20"/>
        </w:rPr>
      </w:pPr>
      <w:r w:rsidRPr="000E1D45">
        <w:rPr>
          <w:rFonts w:cs="Arial"/>
          <w:sz w:val="20"/>
        </w:rPr>
        <w:tab/>
        <w:t xml:space="preserve">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w:t>
      </w:r>
      <w:r w:rsidRPr="00180042">
        <w:rPr>
          <w:rFonts w:cs="Arial"/>
          <w:sz w:val="20"/>
        </w:rPr>
        <w:tab/>
        <w:t xml:space="preserve">Na viditelných místech se umístí tabule s čísly první pomoci, požární </w:t>
      </w:r>
      <w:r w:rsidRPr="00180042">
        <w:rPr>
          <w:rFonts w:cs="Arial"/>
          <w:sz w:val="20"/>
        </w:rPr>
        <w:lastRenderedPageBreak/>
        <w:t xml:space="preserve">ochrany, vedením stavby a výstražné tabule upozorňující na zákaz vstupu nepovolaným osobám do prostoru stavby. Označení na vstupech, vjezdech a výjezdech ze staveniště bude dle ČSN ISO 3864 (01 8010) </w:t>
      </w:r>
      <w:r>
        <w:rPr>
          <w:rFonts w:cs="Arial"/>
          <w:sz w:val="20"/>
        </w:rPr>
        <w:t>"</w:t>
      </w:r>
      <w:r w:rsidRPr="00180042">
        <w:rPr>
          <w:rFonts w:cs="Arial"/>
          <w:sz w:val="20"/>
        </w:rPr>
        <w:t xml:space="preserve">Bezpečnostní barvy a </w:t>
      </w:r>
      <w:r>
        <w:rPr>
          <w:rFonts w:cs="Arial"/>
          <w:sz w:val="20"/>
        </w:rPr>
        <w:t xml:space="preserve">bezpečnostní </w:t>
      </w:r>
      <w:r w:rsidRPr="00180042">
        <w:rPr>
          <w:rFonts w:cs="Arial"/>
          <w:sz w:val="20"/>
        </w:rPr>
        <w:t>značky</w:t>
      </w:r>
      <w:r>
        <w:rPr>
          <w:rFonts w:cs="Arial"/>
          <w:sz w:val="20"/>
        </w:rPr>
        <w:t>"</w:t>
      </w:r>
      <w:r w:rsidRPr="00180042">
        <w:rPr>
          <w:rFonts w:cs="Arial"/>
          <w:sz w:val="20"/>
        </w:rPr>
        <w:t xml:space="preserve"> ve smyslu nařízení vlády č.11/2002 Sb. ve znění předpisu č.405/2004 Sb. </w:t>
      </w:r>
    </w:p>
    <w:p w:rsidR="003079B8" w:rsidRPr="000E1D45" w:rsidRDefault="003079B8" w:rsidP="002B49BE">
      <w:pPr>
        <w:spacing w:before="60" w:line="276" w:lineRule="auto"/>
        <w:ind w:firstLine="357"/>
        <w:jc w:val="both"/>
        <w:rPr>
          <w:rFonts w:cs="Arial"/>
          <w:sz w:val="20"/>
        </w:rPr>
      </w:pPr>
      <w:r>
        <w:rPr>
          <w:rFonts w:cs="Arial"/>
          <w:sz w:val="20"/>
        </w:rPr>
        <w:tab/>
      </w:r>
      <w:r w:rsidRPr="00180042">
        <w:rPr>
          <w:rFonts w:cs="Arial"/>
          <w:sz w:val="20"/>
        </w:rPr>
        <w:t>Při realizaci stavby bude dodavatel na staveništi dodržovat podmínky ochrany zdraví zaměstnanců při práci /dle nařízení vlády č. 361/2007 Sb. o ochraně zdraví a o změně některých souvisejících předpisů včetně změny č. 274/2003 a 68/2010 Sb., hygienické předpisy o 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rýpadla, apod./, která při provozu nebudou překračovat povolenou hladinu hluku.</w:t>
      </w:r>
    </w:p>
    <w:p w:rsidR="003079B8" w:rsidRDefault="003079B8" w:rsidP="002B49BE">
      <w:pPr>
        <w:spacing w:before="60" w:line="276" w:lineRule="auto"/>
        <w:jc w:val="both"/>
        <w:rPr>
          <w:rFonts w:cs="Arial"/>
          <w:sz w:val="20"/>
        </w:rPr>
      </w:pPr>
      <w:r w:rsidRPr="000E1D45">
        <w:rPr>
          <w:rFonts w:cs="Arial"/>
          <w:sz w:val="20"/>
        </w:rPr>
        <w:tab/>
        <w:t>Dalšími všeobecnými předpisy, jejichž znění je třeba při výst</w:t>
      </w:r>
      <w:r w:rsidR="009F564B">
        <w:rPr>
          <w:rFonts w:cs="Arial"/>
          <w:sz w:val="20"/>
        </w:rPr>
        <w:t>avbě respektovat, jsou zákon č. </w:t>
      </w:r>
      <w:r w:rsidRPr="000E1D45">
        <w:rPr>
          <w:rFonts w:cs="Arial"/>
          <w:sz w:val="20"/>
        </w:rPr>
        <w:t>174/68  Sb. o státním odborném dozoru nad bezpečností práce.</w:t>
      </w:r>
    </w:p>
    <w:p w:rsidR="003079B8" w:rsidRPr="000E1D45" w:rsidRDefault="003079B8" w:rsidP="002B49BE">
      <w:pPr>
        <w:spacing w:before="60" w:line="276" w:lineRule="auto"/>
        <w:ind w:firstLine="357"/>
        <w:jc w:val="both"/>
        <w:rPr>
          <w:rFonts w:cs="Arial"/>
          <w:sz w:val="20"/>
        </w:rPr>
      </w:pPr>
      <w:r>
        <w:rPr>
          <w:rFonts w:cs="Arial"/>
          <w:sz w:val="20"/>
        </w:rPr>
        <w:tab/>
      </w:r>
      <w:r w:rsidRPr="00180042">
        <w:rPr>
          <w:rFonts w:cs="Arial"/>
          <w:sz w:val="20"/>
        </w:rPr>
        <w:t xml:space="preserve">Při realizaci stavby bude dbáno zvýšení bezpečnosti, aby nedošlo k sesunutí zeminy </w:t>
      </w:r>
      <w:r w:rsidRPr="00180042">
        <w:rPr>
          <w:rFonts w:cs="Arial"/>
          <w:sz w:val="20"/>
        </w:rPr>
        <w:br/>
        <w:t>a zasypání osob ve výkopu, zvýšená opatrnost při sestupování po žebříku do výkopu, zachycení zemním strojem, pád předmětu do výkopu při práci ve výkopu, manipulace břemen ve výkopu (pád břemen), úraz el. proudem při zemních pracích v blízkosti el. vedení, pohyb v prostoru komunikací se silničním provozem.</w:t>
      </w:r>
    </w:p>
    <w:p w:rsidR="003079B8" w:rsidRPr="000E1D45" w:rsidRDefault="003079B8" w:rsidP="003079B8">
      <w:pPr>
        <w:spacing w:before="60" w:line="276" w:lineRule="auto"/>
        <w:jc w:val="both"/>
        <w:rPr>
          <w:rFonts w:cs="Arial"/>
          <w:sz w:val="20"/>
        </w:rPr>
      </w:pPr>
      <w:r w:rsidRPr="000E1D45">
        <w:rPr>
          <w:rFonts w:cs="Arial"/>
          <w:sz w:val="20"/>
        </w:rPr>
        <w:tab/>
        <w:t>Výkopy a staveniště musí být zabezpečené proti možnosti úrazu chodců. Dodavatel je povinen učinit na staveništi taková opatření, aby nemohlo dojít k ohrožení majetku a bezpečnosti cizích osob.</w:t>
      </w:r>
    </w:p>
    <w:p w:rsidR="003079B8" w:rsidRDefault="003079B8" w:rsidP="003079B8">
      <w:pPr>
        <w:spacing w:before="120" w:line="276" w:lineRule="auto"/>
        <w:jc w:val="both"/>
        <w:rPr>
          <w:sz w:val="20"/>
        </w:rPr>
      </w:pPr>
    </w:p>
    <w:p w:rsidR="003079B8" w:rsidRPr="0024345D" w:rsidRDefault="003079B8" w:rsidP="003079B8"/>
    <w:sectPr w:rsidR="003079B8" w:rsidRPr="0024345D" w:rsidSect="00AA16F5">
      <w:headerReference w:type="default" r:id="rId16"/>
      <w:footerReference w:type="even" r:id="rId17"/>
      <w:footerReference w:type="default" r:id="rId18"/>
      <w:headerReference w:type="first" r:id="rId19"/>
      <w:footerReference w:type="first" r:id="rId20"/>
      <w:pgSz w:w="11906" w:h="16838" w:code="9"/>
      <w:pgMar w:top="1985" w:right="1418" w:bottom="1134" w:left="1418" w:header="851" w:footer="851"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814" w:rsidRDefault="00D51814">
      <w:r>
        <w:separator/>
      </w:r>
    </w:p>
  </w:endnote>
  <w:endnote w:type="continuationSeparator" w:id="0">
    <w:p w:rsidR="00D51814" w:rsidRDefault="00D518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Univers 45 Light">
    <w:altName w:val="Arial"/>
    <w:panose1 w:val="00000000000000000000"/>
    <w:charset w:val="EE"/>
    <w:family w:val="swiss"/>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Pr="00506890" w:rsidRDefault="00D51814" w:rsidP="000C120A">
    <w:pPr>
      <w:rPr>
        <w:sz w:val="20"/>
      </w:rPr>
    </w:pPr>
    <w:r>
      <w:rPr>
        <w:i/>
        <w:sz w:val="20"/>
      </w:rPr>
      <w:t>1.</w:t>
    </w:r>
    <w:r w:rsidRPr="005256DD">
      <w:rPr>
        <w:i/>
        <w:sz w:val="20"/>
      </w:rPr>
      <w:t xml:space="preserve"> </w:t>
    </w:r>
    <w:r>
      <w:rPr>
        <w:i/>
        <w:sz w:val="20"/>
      </w:rPr>
      <w:t xml:space="preserve">Technická </w:t>
    </w:r>
    <w:r w:rsidRPr="005256DD">
      <w:rPr>
        <w:i/>
        <w:sz w:val="20"/>
      </w:rPr>
      <w:t>zpráva</w:t>
    </w:r>
    <w:r w:rsidRPr="005256DD">
      <w:rPr>
        <w:sz w:val="20"/>
      </w:rPr>
      <w:t xml:space="preserve">                         </w:t>
    </w:r>
    <w:r>
      <w:rPr>
        <w:sz w:val="20"/>
      </w:rPr>
      <w:t xml:space="preserve">              </w:t>
    </w:r>
    <w:r w:rsidRPr="0032107A">
      <w:rPr>
        <w:noProof/>
        <w:szCs w:val="22"/>
      </w:rPr>
      <w:pict>
        <v:line id="_x0000_s2064" style="position:absolute;z-index:251665920;mso-position-horizontal-relative:text;mso-position-vertical-relative:text" from="-1.9pt,-10.4pt" to="457.1pt,-10.4pt"/>
      </w:pict>
    </w:r>
    <w:r>
      <w:rPr>
        <w:sz w:val="20"/>
      </w:rPr>
      <w:t xml:space="preserve">                                              </w:t>
    </w:r>
    <w:r w:rsidRPr="00506890">
      <w:rPr>
        <w:sz w:val="20"/>
      </w:rPr>
      <w:t xml:space="preserve">Arch.č.: </w:t>
    </w:r>
    <w:r w:rsidRPr="00506890">
      <w:rPr>
        <w:b/>
        <w:sz w:val="20"/>
      </w:rPr>
      <w:t>PRO-96</w:t>
    </w:r>
    <w:r>
      <w:rPr>
        <w:b/>
        <w:sz w:val="20"/>
      </w:rPr>
      <w:t>99-</w:t>
    </w:r>
    <w:r w:rsidRPr="00506890">
      <w:rPr>
        <w:b/>
        <w:sz w:val="20"/>
      </w:rPr>
      <w:t xml:space="preserve">1 </w:t>
    </w:r>
    <w:r w:rsidRPr="00506890">
      <w:rPr>
        <w:sz w:val="20"/>
      </w:rPr>
      <w:t xml:space="preserve"> list </w:t>
    </w:r>
    <w:r w:rsidRPr="00506890">
      <w:rPr>
        <w:b/>
        <w:sz w:val="20"/>
      </w:rPr>
      <w:pgNum/>
    </w:r>
    <w:r w:rsidRPr="00506890">
      <w:rPr>
        <w:sz w:val="20"/>
      </w:rPr>
      <w:t>/</w:t>
    </w:r>
    <w:r w:rsidRPr="00506890">
      <w:rPr>
        <w:rStyle w:val="slostrnky"/>
        <w:sz w:val="20"/>
      </w:rPr>
      <w:fldChar w:fldCharType="begin"/>
    </w:r>
    <w:r w:rsidRPr="00506890">
      <w:rPr>
        <w:rStyle w:val="slostrnky"/>
        <w:sz w:val="20"/>
      </w:rPr>
      <w:instrText xml:space="preserve"> NUMPAGES </w:instrText>
    </w:r>
    <w:r w:rsidRPr="00506890">
      <w:rPr>
        <w:rStyle w:val="slostrnky"/>
        <w:sz w:val="20"/>
      </w:rPr>
      <w:fldChar w:fldCharType="separate"/>
    </w:r>
    <w:r>
      <w:rPr>
        <w:rStyle w:val="slostrnky"/>
        <w:noProof/>
        <w:sz w:val="20"/>
      </w:rPr>
      <w:t>16</w:t>
    </w:r>
    <w:r w:rsidRPr="00506890">
      <w:rPr>
        <w:rStyle w:val="slostrnky"/>
        <w:sz w:val="20"/>
      </w:rPr>
      <w:fldChar w:fldCharType="end"/>
    </w:r>
  </w:p>
  <w:p w:rsidR="00D51814" w:rsidRDefault="00D5181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Pr="00D17F33" w:rsidRDefault="00D51814" w:rsidP="00D17F33">
    <w:pPr>
      <w:rPr>
        <w:rFonts w:cs="Arial"/>
        <w:bCs/>
        <w:sz w:val="18"/>
        <w:szCs w:val="18"/>
      </w:rPr>
    </w:pPr>
    <w:r w:rsidRPr="00851962">
      <w:rPr>
        <w:rFonts w:cs="Arial"/>
        <w:bCs/>
        <w:sz w:val="18"/>
        <w:szCs w:val="18"/>
      </w:rPr>
      <w:t>Rekonstrukce podchodu pod ul. Horní, náměstí Ostrava - Jih</w:t>
    </w:r>
    <w:r w:rsidRPr="00851962">
      <w:rPr>
        <w:sz w:val="18"/>
        <w:szCs w:val="18"/>
      </w:rPr>
      <w:tab/>
    </w:r>
    <w:r w:rsidRPr="00851962">
      <w:rPr>
        <w:sz w:val="18"/>
        <w:szCs w:val="18"/>
      </w:rPr>
      <w:tab/>
    </w:r>
    <w:r w:rsidRPr="00851962">
      <w:rPr>
        <w:sz w:val="18"/>
        <w:szCs w:val="18"/>
      </w:rPr>
      <w:tab/>
    </w:r>
    <w:r w:rsidRPr="00851962">
      <w:rPr>
        <w:rFonts w:cs="Arial"/>
        <w:sz w:val="18"/>
        <w:szCs w:val="18"/>
      </w:rPr>
      <w:t xml:space="preserve">Arch. č.: </w:t>
    </w:r>
    <w:r>
      <w:rPr>
        <w:rFonts w:cs="Arial"/>
        <w:b/>
        <w:sz w:val="18"/>
        <w:szCs w:val="18"/>
      </w:rPr>
      <w:t>PRO-10759</w:t>
    </w:r>
    <w:r w:rsidRPr="00851962">
      <w:rPr>
        <w:rFonts w:cs="Arial"/>
        <w:b/>
        <w:sz w:val="18"/>
        <w:szCs w:val="18"/>
      </w:rPr>
      <w:t xml:space="preserve">-01 </w:t>
    </w:r>
    <w:r w:rsidRPr="00851962">
      <w:rPr>
        <w:rFonts w:cs="Arial"/>
        <w:sz w:val="18"/>
        <w:szCs w:val="18"/>
      </w:rPr>
      <w:t xml:space="preserve">list </w:t>
    </w:r>
    <w:r w:rsidRPr="00851962">
      <w:rPr>
        <w:rStyle w:val="slostrnky"/>
        <w:rFonts w:cs="Arial"/>
        <w:b/>
        <w:sz w:val="18"/>
        <w:szCs w:val="18"/>
      </w:rPr>
      <w:fldChar w:fldCharType="begin"/>
    </w:r>
    <w:r w:rsidRPr="00851962">
      <w:rPr>
        <w:rStyle w:val="slostrnky"/>
        <w:rFonts w:cs="Arial"/>
        <w:b/>
        <w:sz w:val="18"/>
        <w:szCs w:val="18"/>
      </w:rPr>
      <w:instrText xml:space="preserve"> PAGE </w:instrText>
    </w:r>
    <w:r w:rsidRPr="00851962">
      <w:rPr>
        <w:rStyle w:val="slostrnky"/>
        <w:rFonts w:cs="Arial"/>
        <w:b/>
        <w:sz w:val="18"/>
        <w:szCs w:val="18"/>
      </w:rPr>
      <w:fldChar w:fldCharType="separate"/>
    </w:r>
    <w:r>
      <w:rPr>
        <w:rStyle w:val="slostrnky"/>
        <w:rFonts w:cs="Arial"/>
        <w:b/>
        <w:noProof/>
        <w:sz w:val="18"/>
        <w:szCs w:val="18"/>
      </w:rPr>
      <w:t>1</w:t>
    </w:r>
    <w:r w:rsidRPr="00851962">
      <w:rPr>
        <w:rStyle w:val="slostrnky"/>
        <w:rFonts w:cs="Arial"/>
        <w:b/>
        <w:sz w:val="18"/>
        <w:szCs w:val="18"/>
      </w:rPr>
      <w:fldChar w:fldCharType="end"/>
    </w:r>
    <w:r w:rsidRPr="00851962">
      <w:rPr>
        <w:rStyle w:val="slostrnky"/>
        <w:rFonts w:cs="Arial"/>
        <w:sz w:val="18"/>
        <w:szCs w:val="18"/>
      </w:rPr>
      <w:t>/</w:t>
    </w:r>
    <w:r w:rsidRPr="00851962">
      <w:rPr>
        <w:rStyle w:val="slostrnky"/>
        <w:rFonts w:cs="Arial"/>
        <w:sz w:val="18"/>
        <w:szCs w:val="18"/>
      </w:rPr>
      <w:fldChar w:fldCharType="begin"/>
    </w:r>
    <w:r w:rsidRPr="00851962">
      <w:rPr>
        <w:rStyle w:val="slostrnky"/>
        <w:rFonts w:cs="Arial"/>
        <w:sz w:val="18"/>
        <w:szCs w:val="18"/>
      </w:rPr>
      <w:instrText xml:space="preserve"> NUMPAGES </w:instrText>
    </w:r>
    <w:r w:rsidRPr="00851962">
      <w:rPr>
        <w:rStyle w:val="slostrnky"/>
        <w:rFonts w:cs="Arial"/>
        <w:sz w:val="18"/>
        <w:szCs w:val="18"/>
      </w:rPr>
      <w:fldChar w:fldCharType="separate"/>
    </w:r>
    <w:r>
      <w:rPr>
        <w:rStyle w:val="slostrnky"/>
        <w:rFonts w:cs="Arial"/>
        <w:noProof/>
        <w:sz w:val="18"/>
        <w:szCs w:val="18"/>
      </w:rPr>
      <w:t>1</w:t>
    </w:r>
    <w:r w:rsidRPr="00851962">
      <w:rPr>
        <w:rStyle w:val="slostrnky"/>
        <w:rFonts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Default="00D518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rsidR="00D51814" w:rsidRDefault="00D51814">
    <w:pPr>
      <w:pStyle w:val="Zpat"/>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Default="00D51814">
    <w:pPr>
      <w:pStyle w:val="Zpat"/>
      <w:framePr w:wrap="around" w:vAnchor="text" w:hAnchor="margin" w:xAlign="center" w:y="1"/>
      <w:rPr>
        <w:rStyle w:val="slostrnky"/>
      </w:rPr>
    </w:pPr>
  </w:p>
  <w:p w:rsidR="00D51814" w:rsidRDefault="00D51814" w:rsidP="005256DD">
    <w:pPr>
      <w:pStyle w:val="Zpat"/>
    </w:pPr>
    <w:r w:rsidRPr="0032107A">
      <w:rPr>
        <w:noProof/>
        <w:sz w:val="20"/>
      </w:rPr>
      <w:pict>
        <v:line id="_x0000_s2057" style="position:absolute;z-index:251658752" from="-1.9pt,5pt" to="457.1pt,5pt"/>
      </w:pict>
    </w:r>
  </w:p>
  <w:p w:rsidR="00D51814" w:rsidRPr="00D661C0" w:rsidRDefault="00D51814" w:rsidP="00D17F33">
    <w:pPr>
      <w:rPr>
        <w:rFonts w:cs="Arial"/>
        <w:b/>
        <w:sz w:val="18"/>
        <w:szCs w:val="18"/>
      </w:rPr>
    </w:pPr>
    <w:r w:rsidRPr="00851962">
      <w:rPr>
        <w:rFonts w:cs="Arial"/>
        <w:bCs/>
        <w:sz w:val="18"/>
        <w:szCs w:val="18"/>
      </w:rPr>
      <w:t>Rekonstrukce podchodu pod ul. Horní, náměstí Ostrava - Jih</w:t>
    </w:r>
    <w:r>
      <w:rPr>
        <w:sz w:val="18"/>
        <w:szCs w:val="18"/>
      </w:rPr>
      <w:tab/>
    </w:r>
    <w:r>
      <w:rPr>
        <w:sz w:val="18"/>
        <w:szCs w:val="18"/>
      </w:rPr>
      <w:tab/>
    </w:r>
    <w:r>
      <w:rPr>
        <w:sz w:val="18"/>
        <w:szCs w:val="18"/>
      </w:rPr>
      <w:tab/>
    </w:r>
    <w:r w:rsidRPr="00851962">
      <w:rPr>
        <w:rFonts w:cs="Arial"/>
        <w:sz w:val="18"/>
        <w:szCs w:val="18"/>
      </w:rPr>
      <w:t xml:space="preserve">Arch. č.: </w:t>
    </w:r>
    <w:r>
      <w:rPr>
        <w:rFonts w:cs="Arial"/>
        <w:b/>
        <w:sz w:val="18"/>
        <w:szCs w:val="18"/>
      </w:rPr>
      <w:t>PRO-10759</w:t>
    </w:r>
    <w:r w:rsidRPr="00851962">
      <w:rPr>
        <w:rFonts w:cs="Arial"/>
        <w:b/>
        <w:sz w:val="18"/>
        <w:szCs w:val="18"/>
      </w:rPr>
      <w:t xml:space="preserve">-01 </w:t>
    </w:r>
    <w:r w:rsidRPr="00851962">
      <w:rPr>
        <w:rFonts w:cs="Arial"/>
        <w:sz w:val="18"/>
        <w:szCs w:val="18"/>
      </w:rPr>
      <w:t xml:space="preserve">list </w:t>
    </w:r>
    <w:r w:rsidRPr="00851962">
      <w:rPr>
        <w:rStyle w:val="slostrnky"/>
        <w:rFonts w:cs="Arial"/>
        <w:b/>
        <w:sz w:val="18"/>
        <w:szCs w:val="18"/>
      </w:rPr>
      <w:fldChar w:fldCharType="begin"/>
    </w:r>
    <w:r w:rsidRPr="00851962">
      <w:rPr>
        <w:rStyle w:val="slostrnky"/>
        <w:rFonts w:cs="Arial"/>
        <w:b/>
        <w:sz w:val="18"/>
        <w:szCs w:val="18"/>
      </w:rPr>
      <w:instrText xml:space="preserve"> PAGE </w:instrText>
    </w:r>
    <w:r w:rsidRPr="00851962">
      <w:rPr>
        <w:rStyle w:val="slostrnky"/>
        <w:rFonts w:cs="Arial"/>
        <w:b/>
        <w:sz w:val="18"/>
        <w:szCs w:val="18"/>
      </w:rPr>
      <w:fldChar w:fldCharType="separate"/>
    </w:r>
    <w:r w:rsidR="00B95B29">
      <w:rPr>
        <w:rStyle w:val="slostrnky"/>
        <w:rFonts w:cs="Arial"/>
        <w:b/>
        <w:noProof/>
        <w:sz w:val="18"/>
        <w:szCs w:val="18"/>
      </w:rPr>
      <w:t>8</w:t>
    </w:r>
    <w:r w:rsidRPr="00851962">
      <w:rPr>
        <w:rStyle w:val="slostrnky"/>
        <w:rFonts w:cs="Arial"/>
        <w:b/>
        <w:sz w:val="18"/>
        <w:szCs w:val="18"/>
      </w:rPr>
      <w:fldChar w:fldCharType="end"/>
    </w:r>
    <w:r w:rsidRPr="00851962">
      <w:rPr>
        <w:rStyle w:val="slostrnky"/>
        <w:rFonts w:cs="Arial"/>
        <w:sz w:val="18"/>
        <w:szCs w:val="18"/>
      </w:rPr>
      <w:t>/</w:t>
    </w:r>
    <w:r w:rsidRPr="00851962">
      <w:rPr>
        <w:rStyle w:val="slostrnky"/>
        <w:rFonts w:cs="Arial"/>
        <w:sz w:val="18"/>
        <w:szCs w:val="18"/>
      </w:rPr>
      <w:fldChar w:fldCharType="begin"/>
    </w:r>
    <w:r w:rsidRPr="00851962">
      <w:rPr>
        <w:rStyle w:val="slostrnky"/>
        <w:rFonts w:cs="Arial"/>
        <w:sz w:val="18"/>
        <w:szCs w:val="18"/>
      </w:rPr>
      <w:instrText xml:space="preserve"> NUMPAGES </w:instrText>
    </w:r>
    <w:r w:rsidRPr="00851962">
      <w:rPr>
        <w:rStyle w:val="slostrnky"/>
        <w:rFonts w:cs="Arial"/>
        <w:sz w:val="18"/>
        <w:szCs w:val="18"/>
      </w:rPr>
      <w:fldChar w:fldCharType="separate"/>
    </w:r>
    <w:r w:rsidR="00B95B29">
      <w:rPr>
        <w:rStyle w:val="slostrnky"/>
        <w:rFonts w:cs="Arial"/>
        <w:noProof/>
        <w:sz w:val="18"/>
        <w:szCs w:val="18"/>
      </w:rPr>
      <w:t>11</w:t>
    </w:r>
    <w:r w:rsidRPr="00851962">
      <w:rPr>
        <w:rStyle w:val="slostrnky"/>
        <w:rFonts w:cs="Arial"/>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Pr="00D17F33" w:rsidRDefault="00D51814" w:rsidP="00D17F33">
    <w:pPr>
      <w:rPr>
        <w:rFonts w:cs="Arial"/>
        <w:bCs/>
        <w:sz w:val="18"/>
        <w:szCs w:val="18"/>
      </w:rPr>
    </w:pPr>
    <w:r w:rsidRPr="00851962">
      <w:rPr>
        <w:rFonts w:cs="Arial"/>
        <w:bCs/>
        <w:sz w:val="18"/>
        <w:szCs w:val="18"/>
      </w:rPr>
      <w:t>Rekonstrukce podchodu pod ul. Horní, náměstí Ostrava - Jih</w:t>
    </w:r>
    <w:r w:rsidRPr="00851962">
      <w:rPr>
        <w:sz w:val="18"/>
        <w:szCs w:val="18"/>
      </w:rPr>
      <w:tab/>
    </w:r>
    <w:r w:rsidRPr="00851962">
      <w:rPr>
        <w:sz w:val="18"/>
        <w:szCs w:val="18"/>
      </w:rPr>
      <w:tab/>
    </w:r>
    <w:r w:rsidRPr="00851962">
      <w:rPr>
        <w:sz w:val="18"/>
        <w:szCs w:val="18"/>
      </w:rPr>
      <w:tab/>
    </w:r>
    <w:r w:rsidRPr="00851962">
      <w:rPr>
        <w:rFonts w:cs="Arial"/>
        <w:sz w:val="18"/>
        <w:szCs w:val="18"/>
      </w:rPr>
      <w:t xml:space="preserve">Arch. č.: </w:t>
    </w:r>
    <w:r>
      <w:rPr>
        <w:rFonts w:cs="Arial"/>
        <w:b/>
        <w:sz w:val="18"/>
        <w:szCs w:val="18"/>
      </w:rPr>
      <w:t>PRO-10759</w:t>
    </w:r>
    <w:r w:rsidRPr="00851962">
      <w:rPr>
        <w:rFonts w:cs="Arial"/>
        <w:b/>
        <w:sz w:val="18"/>
        <w:szCs w:val="18"/>
      </w:rPr>
      <w:t xml:space="preserve">-01 </w:t>
    </w:r>
    <w:r w:rsidRPr="00851962">
      <w:rPr>
        <w:rFonts w:cs="Arial"/>
        <w:sz w:val="18"/>
        <w:szCs w:val="18"/>
      </w:rPr>
      <w:t xml:space="preserve">list </w:t>
    </w:r>
    <w:r w:rsidRPr="00851962">
      <w:rPr>
        <w:rStyle w:val="slostrnky"/>
        <w:rFonts w:cs="Arial"/>
        <w:b/>
        <w:sz w:val="18"/>
        <w:szCs w:val="18"/>
      </w:rPr>
      <w:fldChar w:fldCharType="begin"/>
    </w:r>
    <w:r w:rsidRPr="00851962">
      <w:rPr>
        <w:rStyle w:val="slostrnky"/>
        <w:rFonts w:cs="Arial"/>
        <w:b/>
        <w:sz w:val="18"/>
        <w:szCs w:val="18"/>
      </w:rPr>
      <w:instrText xml:space="preserve"> PAGE </w:instrText>
    </w:r>
    <w:r w:rsidRPr="00851962">
      <w:rPr>
        <w:rStyle w:val="slostrnky"/>
        <w:rFonts w:cs="Arial"/>
        <w:b/>
        <w:sz w:val="18"/>
        <w:szCs w:val="18"/>
      </w:rPr>
      <w:fldChar w:fldCharType="separate"/>
    </w:r>
    <w:r>
      <w:rPr>
        <w:rStyle w:val="slostrnky"/>
        <w:rFonts w:cs="Arial"/>
        <w:b/>
        <w:noProof/>
        <w:sz w:val="18"/>
        <w:szCs w:val="18"/>
      </w:rPr>
      <w:t>2</w:t>
    </w:r>
    <w:r w:rsidRPr="00851962">
      <w:rPr>
        <w:rStyle w:val="slostrnky"/>
        <w:rFonts w:cs="Arial"/>
        <w:b/>
        <w:sz w:val="18"/>
        <w:szCs w:val="18"/>
      </w:rPr>
      <w:fldChar w:fldCharType="end"/>
    </w:r>
    <w:r w:rsidRPr="00851962">
      <w:rPr>
        <w:rStyle w:val="slostrnky"/>
        <w:rFonts w:cs="Arial"/>
        <w:sz w:val="18"/>
        <w:szCs w:val="18"/>
      </w:rPr>
      <w:t>/</w:t>
    </w:r>
    <w:r w:rsidRPr="00851962">
      <w:rPr>
        <w:rStyle w:val="slostrnky"/>
        <w:rFonts w:cs="Arial"/>
        <w:sz w:val="18"/>
        <w:szCs w:val="18"/>
      </w:rPr>
      <w:fldChar w:fldCharType="begin"/>
    </w:r>
    <w:r w:rsidRPr="00851962">
      <w:rPr>
        <w:rStyle w:val="slostrnky"/>
        <w:rFonts w:cs="Arial"/>
        <w:sz w:val="18"/>
        <w:szCs w:val="18"/>
      </w:rPr>
      <w:instrText xml:space="preserve"> NUMPAGES </w:instrText>
    </w:r>
    <w:r w:rsidRPr="00851962">
      <w:rPr>
        <w:rStyle w:val="slostrnky"/>
        <w:rFonts w:cs="Arial"/>
        <w:sz w:val="18"/>
        <w:szCs w:val="18"/>
      </w:rPr>
      <w:fldChar w:fldCharType="separate"/>
    </w:r>
    <w:r>
      <w:rPr>
        <w:rStyle w:val="slostrnky"/>
        <w:rFonts w:cs="Arial"/>
        <w:noProof/>
        <w:sz w:val="18"/>
        <w:szCs w:val="18"/>
      </w:rPr>
      <w:t>11</w:t>
    </w:r>
    <w:r w:rsidRPr="00851962">
      <w:rPr>
        <w:rStyle w:val="slostrnky"/>
        <w:rFonts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814" w:rsidRDefault="00D51814">
      <w:r>
        <w:separator/>
      </w:r>
    </w:p>
  </w:footnote>
  <w:footnote w:type="continuationSeparator" w:id="0">
    <w:p w:rsidR="00D51814" w:rsidRDefault="00D518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Default="00D51814" w:rsidP="000C120A">
    <w:pPr>
      <w:pStyle w:val="Zhlav"/>
      <w:tabs>
        <w:tab w:val="left" w:pos="5135"/>
      </w:tabs>
      <w:rPr>
        <w:i/>
        <w:iCs/>
        <w:sz w:val="18"/>
      </w:rPr>
    </w:pPr>
    <w:r>
      <w:rPr>
        <w:i/>
        <w:iCs/>
        <w:sz w:val="18"/>
      </w:rPr>
      <w:t>Splašková přípojka do kanalizace na ulici Nádražní - PINETA CZ, s.r.o.</w:t>
    </w:r>
    <w:r>
      <w:rPr>
        <w:i/>
        <w:iCs/>
        <w:sz w:val="18"/>
      </w:rPr>
      <w:tab/>
    </w:r>
    <w:r>
      <w:rPr>
        <w:i/>
        <w:iCs/>
        <w:sz w:val="18"/>
      </w:rPr>
      <w:tab/>
    </w:r>
    <w:r>
      <w:rPr>
        <w:i/>
        <w:iCs/>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382.9pt;margin-top:-5pt;width:80.95pt;height:28.9pt;z-index:251663872;visibility:visible;mso-wrap-edited:f;mso-position-horizontal-relative:text;mso-position-vertical-relative:text" o:allowincell="f">
          <v:imagedata r:id="rId1" o:title="" gain="1.25" blacklevel="19661f"/>
        </v:shape>
        <o:OLEObject Type="Embed" ProgID="Word.Picture.8" ShapeID="_x0000_s2062" DrawAspect="Content" ObjectID="_1631612964" r:id="rId2"/>
      </w:pict>
    </w:r>
    <w:r>
      <w:rPr>
        <w:i/>
        <w:iCs/>
        <w:sz w:val="18"/>
      </w:rPr>
      <w:tab/>
    </w:r>
  </w:p>
  <w:p w:rsidR="00D51814" w:rsidRPr="005256DD" w:rsidRDefault="00D51814" w:rsidP="000C120A">
    <w:pPr>
      <w:pStyle w:val="Zhlav"/>
      <w:spacing w:before="60"/>
      <w:rPr>
        <w:i/>
        <w:iCs/>
        <w:sz w:val="18"/>
      </w:rPr>
    </w:pPr>
    <w:r>
      <w:rPr>
        <w:i/>
        <w:iCs/>
        <w:noProof/>
        <w:sz w:val="18"/>
      </w:rPr>
      <w:pict>
        <v:line id="_x0000_s2063" style="position:absolute;z-index:251664896" from="-1.9pt,17.6pt" to="457.1pt,17.6pt"/>
      </w:pict>
    </w:r>
    <w:r>
      <w:rPr>
        <w:i/>
        <w:iCs/>
        <w:noProof/>
        <w:sz w:val="18"/>
      </w:rPr>
      <w:t>PROJEKT</w:t>
    </w:r>
  </w:p>
  <w:p w:rsidR="00D51814" w:rsidRPr="003231D4" w:rsidRDefault="00D51814" w:rsidP="000C120A">
    <w:pPr>
      <w:pStyle w:val="Zhlav"/>
      <w:rPr>
        <w:i/>
        <w:iCs/>
        <w:sz w:val="18"/>
      </w:rPr>
    </w:pPr>
    <w:r>
      <w:rPr>
        <w:i/>
        <w:iCs/>
        <w:sz w:val="18"/>
      </w:rPr>
      <w:tab/>
    </w:r>
  </w:p>
  <w:p w:rsidR="00D51814" w:rsidRDefault="00D51814" w:rsidP="000C120A">
    <w:pPr>
      <w:tabs>
        <w:tab w:val="center" w:pos="4252"/>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Pr="00552D88" w:rsidRDefault="00D51814" w:rsidP="000C120A">
    <w:pPr>
      <w:spacing w:after="80"/>
      <w:jc w:val="center"/>
      <w:rPr>
        <w:b/>
        <w:noProof/>
        <w:szCs w:val="22"/>
      </w:rPr>
    </w:pPr>
    <w:r w:rsidRPr="00552D88">
      <w:rPr>
        <w:b/>
        <w:noProof/>
        <w:szCs w:val="22"/>
      </w:rPr>
      <w:t>Projekt 2010 s.r.o., Ruská 43, 703 00 Ostrava-Vítkovice, Česká republika</w:t>
    </w:r>
  </w:p>
  <w:p w:rsidR="00D51814" w:rsidRPr="00552D88" w:rsidRDefault="00D51814" w:rsidP="000C120A">
    <w:pPr>
      <w:spacing w:after="80"/>
      <w:jc w:val="center"/>
      <w:rPr>
        <w:b/>
        <w:noProof/>
        <w:szCs w:val="22"/>
      </w:rPr>
    </w:pPr>
    <w:r w:rsidRPr="00552D88">
      <w:rPr>
        <w:b/>
        <w:noProof/>
        <w:szCs w:val="22"/>
      </w:rPr>
      <w:t xml:space="preserve">telefon: 596 693 720, e-mail: </w:t>
    </w:r>
    <w:hyperlink r:id="rId1" w:history="1">
      <w:r w:rsidRPr="00552D88">
        <w:rPr>
          <w:b/>
          <w:noProof/>
          <w:szCs w:val="22"/>
        </w:rPr>
        <w:t>projekt2010</w:t>
      </w:r>
      <w:r w:rsidRPr="00552D88">
        <w:rPr>
          <w:b/>
          <w:noProof/>
          <w:szCs w:val="22"/>
          <w:lang w:val="de-DE"/>
        </w:rPr>
        <w:t>@projekt2010.cz</w:t>
      </w:r>
    </w:hyperlink>
    <w:r w:rsidRPr="00552D88">
      <w:rPr>
        <w:b/>
        <w:noProof/>
        <w:szCs w:val="22"/>
      </w:rPr>
      <w:t>, www.projekt2010.cz</w:t>
    </w:r>
  </w:p>
  <w:p w:rsidR="00D51814" w:rsidRPr="00F9663F" w:rsidRDefault="00D51814" w:rsidP="000C120A">
    <w:pPr>
      <w:spacing w:after="80"/>
      <w:jc w:val="center"/>
    </w:pPr>
    <w:r>
      <w:rPr>
        <w:noProof/>
      </w:rPr>
      <w:pict>
        <v:line id="_x0000_s2060" style="position:absolute;left:0;text-align:left;z-index:251661824" from="1.2pt,2.2pt" to="454.8pt,2.2pt" o:allowincell="f"/>
      </w:pict>
    </w:r>
  </w:p>
  <w:p w:rsidR="00D51814" w:rsidRDefault="00D51814" w:rsidP="000C120A">
    <w:pPr>
      <w:pStyle w:val="Zhlav"/>
    </w:pPr>
  </w:p>
  <w:p w:rsidR="00D51814" w:rsidRPr="005719CC" w:rsidRDefault="00D51814">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Default="00D51814" w:rsidP="00A60042">
    <w:pPr>
      <w:pStyle w:val="Zhlav"/>
      <w:tabs>
        <w:tab w:val="clear" w:pos="9072"/>
        <w:tab w:val="left" w:pos="5135"/>
      </w:tabs>
      <w:rPr>
        <w:i/>
        <w:iCs/>
        <w:sz w:val="18"/>
      </w:rPr>
    </w:pPr>
    <w:r>
      <w:rPr>
        <w:i/>
        <w:iCs/>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382.9pt;margin-top:-5pt;width:80.95pt;height:28.9pt;z-index:251655680;visibility:visible;mso-wrap-edited:f" o:allowincell="f">
          <v:imagedata r:id="rId1" o:title="" gain="1.25" blacklevel="19661f"/>
        </v:shape>
        <o:OLEObject Type="Embed" ProgID="Word.Picture.8" ShapeID="_x0000_s2054" DrawAspect="Content" ObjectID="_1631612965" r:id="rId2"/>
      </w:pict>
    </w:r>
    <w:r>
      <w:rPr>
        <w:i/>
        <w:iCs/>
        <w:sz w:val="18"/>
      </w:rPr>
      <w:t>SO 601.5 Oprava střešních svodů podchodu</w:t>
    </w:r>
    <w:r>
      <w:rPr>
        <w:i/>
        <w:iCs/>
        <w:sz w:val="18"/>
      </w:rPr>
      <w:tab/>
    </w:r>
  </w:p>
  <w:p w:rsidR="00D51814" w:rsidRPr="005256DD" w:rsidRDefault="00D51814">
    <w:pPr>
      <w:pStyle w:val="Zhlav"/>
      <w:rPr>
        <w:i/>
        <w:iCs/>
        <w:sz w:val="18"/>
      </w:rPr>
    </w:pPr>
    <w:r>
      <w:rPr>
        <w:i/>
        <w:iCs/>
        <w:noProof/>
        <w:sz w:val="18"/>
      </w:rPr>
      <w:pict>
        <v:line id="_x0000_s2056" style="position:absolute;z-index:251657728" from="-1.9pt,17.6pt" to="457.1pt,17.6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4" w:rsidRPr="0064701D" w:rsidRDefault="00D51814" w:rsidP="00126E7E">
    <w:pPr>
      <w:spacing w:after="80"/>
      <w:jc w:val="center"/>
      <w:rPr>
        <w:b/>
        <w:noProof/>
        <w:szCs w:val="22"/>
      </w:rPr>
    </w:pPr>
    <w:r w:rsidRPr="0064701D">
      <w:rPr>
        <w:b/>
        <w:noProof/>
        <w:szCs w:val="22"/>
      </w:rPr>
      <w:t>Projekt 2010 s.r.o., Ruská 43, 703 00 Ostrava-Vítkovice, Česká republika</w:t>
    </w:r>
  </w:p>
  <w:p w:rsidR="00D51814" w:rsidRPr="0064701D" w:rsidRDefault="00D51814" w:rsidP="00126E7E">
    <w:pPr>
      <w:spacing w:after="80"/>
      <w:jc w:val="center"/>
      <w:rPr>
        <w:b/>
        <w:noProof/>
        <w:szCs w:val="22"/>
      </w:rPr>
    </w:pPr>
    <w:r w:rsidRPr="0064701D">
      <w:rPr>
        <w:b/>
        <w:noProof/>
        <w:szCs w:val="22"/>
      </w:rPr>
      <w:t xml:space="preserve">telefon: 596 693 720, e-mail: </w:t>
    </w:r>
    <w:hyperlink r:id="rId1" w:history="1">
      <w:r w:rsidRPr="0064701D">
        <w:rPr>
          <w:b/>
          <w:noProof/>
          <w:szCs w:val="22"/>
        </w:rPr>
        <w:t>projekt2010</w:t>
      </w:r>
      <w:r w:rsidRPr="0064701D">
        <w:rPr>
          <w:b/>
          <w:noProof/>
          <w:szCs w:val="22"/>
          <w:lang w:val="de-DE"/>
        </w:rPr>
        <w:t>@projekt2010.cz</w:t>
      </w:r>
    </w:hyperlink>
    <w:r w:rsidRPr="0064701D">
      <w:rPr>
        <w:b/>
        <w:noProof/>
        <w:szCs w:val="22"/>
      </w:rPr>
      <w:t>, www.projekt2010.cz</w:t>
    </w:r>
  </w:p>
  <w:p w:rsidR="00D51814" w:rsidRPr="00F9663F" w:rsidRDefault="00D51814" w:rsidP="00126E7E">
    <w:pPr>
      <w:spacing w:after="80"/>
      <w:jc w:val="center"/>
    </w:pPr>
    <w:r>
      <w:rPr>
        <w:noProof/>
      </w:rPr>
      <w:pict>
        <v:line id="_x0000_s2055" style="position:absolute;left:0;text-align:left;z-index:251656704" from="1.2pt,2.2pt" to="454.8pt,2.2pt" o:allowincell="f"/>
      </w:pict>
    </w:r>
  </w:p>
  <w:p w:rsidR="00D51814" w:rsidRDefault="00D51814">
    <w:pPr>
      <w:pStyle w:val="Zhlav"/>
    </w:pPr>
  </w:p>
  <w:p w:rsidR="00D51814" w:rsidRDefault="00D5181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070"/>
    <w:multiLevelType w:val="hybridMultilevel"/>
    <w:tmpl w:val="A420E3B0"/>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
    <w:nsid w:val="0AD419E5"/>
    <w:multiLevelType w:val="hybridMultilevel"/>
    <w:tmpl w:val="5BCE4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7B3577"/>
    <w:multiLevelType w:val="hybridMultilevel"/>
    <w:tmpl w:val="C52846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F62910"/>
    <w:multiLevelType w:val="hybridMultilevel"/>
    <w:tmpl w:val="0DDAB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43D7C"/>
    <w:multiLevelType w:val="hybridMultilevel"/>
    <w:tmpl w:val="E51CF1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CE7C7C"/>
    <w:multiLevelType w:val="hybridMultilevel"/>
    <w:tmpl w:val="0C545076"/>
    <w:lvl w:ilvl="0" w:tplc="4F3C147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890A7C"/>
    <w:multiLevelType w:val="hybridMultilevel"/>
    <w:tmpl w:val="ECAE8FD0"/>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7">
    <w:nsid w:val="1A5D0DA2"/>
    <w:multiLevelType w:val="hybridMultilevel"/>
    <w:tmpl w:val="74463B78"/>
    <w:lvl w:ilvl="0" w:tplc="F3A81B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070A3C"/>
    <w:multiLevelType w:val="hybridMultilevel"/>
    <w:tmpl w:val="B3369A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7D35A1"/>
    <w:multiLevelType w:val="hybridMultilevel"/>
    <w:tmpl w:val="3092C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F01DFD"/>
    <w:multiLevelType w:val="hybridMultilevel"/>
    <w:tmpl w:val="3E8872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5B126A"/>
    <w:multiLevelType w:val="hybridMultilevel"/>
    <w:tmpl w:val="305CC2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0B692B"/>
    <w:multiLevelType w:val="multilevel"/>
    <w:tmpl w:val="A4BE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6563D4"/>
    <w:multiLevelType w:val="hybridMultilevel"/>
    <w:tmpl w:val="F4223C4C"/>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15">
    <w:nsid w:val="3EE340F6"/>
    <w:multiLevelType w:val="hybridMultilevel"/>
    <w:tmpl w:val="E3DAC1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cs="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cs="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cs="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3FC94471"/>
    <w:multiLevelType w:val="hybridMultilevel"/>
    <w:tmpl w:val="70A842FC"/>
    <w:lvl w:ilvl="0" w:tplc="4F3C1470">
      <w:start w:val="4"/>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nsid w:val="42FA408C"/>
    <w:multiLevelType w:val="hybridMultilevel"/>
    <w:tmpl w:val="E3863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9B2CBE"/>
    <w:multiLevelType w:val="hybridMultilevel"/>
    <w:tmpl w:val="74428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7F07977"/>
    <w:multiLevelType w:val="hybridMultilevel"/>
    <w:tmpl w:val="42F06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D044E0"/>
    <w:multiLevelType w:val="multilevel"/>
    <w:tmpl w:val="58FC1496"/>
    <w:lvl w:ilvl="0">
      <w:start w:val="1"/>
      <w:numFmt w:val="upperLetter"/>
      <w:pStyle w:val="Nadpis1"/>
      <w:lvlText w:val="%1."/>
      <w:lvlJc w:val="left"/>
      <w:pPr>
        <w:tabs>
          <w:tab w:val="num" w:pos="624"/>
        </w:tabs>
        <w:ind w:left="624" w:hanging="624"/>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624" w:hanging="624"/>
      </w:p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1">
    <w:nsid w:val="50A33CAA"/>
    <w:multiLevelType w:val="hybridMultilevel"/>
    <w:tmpl w:val="1A26A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850349"/>
    <w:multiLevelType w:val="hybridMultilevel"/>
    <w:tmpl w:val="86BC5B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466032A"/>
    <w:multiLevelType w:val="hybridMultilevel"/>
    <w:tmpl w:val="1562B036"/>
    <w:lvl w:ilvl="0" w:tplc="D5F243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5CD5098"/>
    <w:multiLevelType w:val="hybridMultilevel"/>
    <w:tmpl w:val="4B94D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5DD5185"/>
    <w:multiLevelType w:val="hybridMultilevel"/>
    <w:tmpl w:val="60D2D0CA"/>
    <w:lvl w:ilvl="0" w:tplc="04050005">
      <w:start w:val="1"/>
      <w:numFmt w:val="bullet"/>
      <w:lvlText w:val=""/>
      <w:lvlJc w:val="left"/>
      <w:pPr>
        <w:ind w:left="772" w:hanging="360"/>
      </w:pPr>
      <w:rPr>
        <w:rFonts w:ascii="Wingdings" w:hAnsi="Wingdings"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26">
    <w:nsid w:val="586201B0"/>
    <w:multiLevelType w:val="hybridMultilevel"/>
    <w:tmpl w:val="EDE63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A23371C"/>
    <w:multiLevelType w:val="multilevel"/>
    <w:tmpl w:val="C6B0EBAC"/>
    <w:lvl w:ilvl="0">
      <w:start w:val="1"/>
      <w:numFmt w:val="upperLetter"/>
      <w:lvlText w:val="%1."/>
      <w:lvlJc w:val="left"/>
      <w:pPr>
        <w:tabs>
          <w:tab w:val="num" w:pos="624"/>
        </w:tabs>
        <w:ind w:left="624" w:hanging="624"/>
      </w:pPr>
    </w:lvl>
    <w:lvl w:ilvl="1">
      <w:start w:val="1"/>
      <w:numFmt w:val="decimal"/>
      <w:pStyle w:val="Nadpis2"/>
      <w:lvlText w:val="%1.%2."/>
      <w:lvlJc w:val="left"/>
      <w:pPr>
        <w:tabs>
          <w:tab w:val="num" w:pos="567"/>
        </w:tabs>
        <w:ind w:left="567" w:hanging="567"/>
      </w:pPr>
    </w:lvl>
    <w:lvl w:ilvl="2">
      <w:start w:val="1"/>
      <w:numFmt w:val="decimal"/>
      <w:lvlText w:val="%1.%2.%3."/>
      <w:lvlJc w:val="left"/>
      <w:pPr>
        <w:tabs>
          <w:tab w:val="num" w:pos="720"/>
        </w:tabs>
        <w:ind w:left="624" w:hanging="624"/>
      </w:p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8">
    <w:nsid w:val="6247169D"/>
    <w:multiLevelType w:val="multilevel"/>
    <w:tmpl w:val="5040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422E4D"/>
    <w:multiLevelType w:val="multilevel"/>
    <w:tmpl w:val="8CCC0A32"/>
    <w:lvl w:ilvl="0">
      <w:start w:val="1"/>
      <w:numFmt w:val="upperLetter"/>
      <w:lvlText w:val="%1."/>
      <w:lvlJc w:val="left"/>
      <w:pPr>
        <w:tabs>
          <w:tab w:val="num" w:pos="624"/>
        </w:tabs>
        <w:ind w:left="624" w:hanging="624"/>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624" w:hanging="624"/>
      </w:pPr>
      <w:rPr>
        <w:rFonts w:ascii="Arial" w:hAnsi="Arial" w:cs="Arial" w:hint="default"/>
        <w:i/>
      </w:r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0">
    <w:nsid w:val="66AE5DF4"/>
    <w:multiLevelType w:val="hybridMultilevel"/>
    <w:tmpl w:val="3F38D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4732B8E"/>
    <w:multiLevelType w:val="hybridMultilevel"/>
    <w:tmpl w:val="281E7D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087343"/>
    <w:multiLevelType w:val="hybridMultilevel"/>
    <w:tmpl w:val="3A30B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6033D8"/>
    <w:multiLevelType w:val="hybridMultilevel"/>
    <w:tmpl w:val="3A38C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7"/>
  </w:num>
  <w:num w:numId="4">
    <w:abstractNumId w:val="29"/>
  </w:num>
  <w:num w:numId="5">
    <w:abstractNumId w:val="17"/>
  </w:num>
  <w:num w:numId="6">
    <w:abstractNumId w:val="23"/>
  </w:num>
  <w:num w:numId="7">
    <w:abstractNumId w:val="11"/>
  </w:num>
  <w:num w:numId="8">
    <w:abstractNumId w:val="33"/>
  </w:num>
  <w:num w:numId="9">
    <w:abstractNumId w:val="12"/>
  </w:num>
  <w:num w:numId="10">
    <w:abstractNumId w:val="14"/>
  </w:num>
  <w:num w:numId="11">
    <w:abstractNumId w:val="21"/>
  </w:num>
  <w:num w:numId="12">
    <w:abstractNumId w:val="4"/>
  </w:num>
  <w:num w:numId="13">
    <w:abstractNumId w:val="30"/>
  </w:num>
  <w:num w:numId="14">
    <w:abstractNumId w:val="2"/>
  </w:num>
  <w:num w:numId="15">
    <w:abstractNumId w:val="25"/>
  </w:num>
  <w:num w:numId="16">
    <w:abstractNumId w:val="32"/>
  </w:num>
  <w:num w:numId="17">
    <w:abstractNumId w:val="24"/>
  </w:num>
  <w:num w:numId="18">
    <w:abstractNumId w:val="0"/>
  </w:num>
  <w:num w:numId="19">
    <w:abstractNumId w:val="31"/>
  </w:num>
  <w:num w:numId="20">
    <w:abstractNumId w:val="15"/>
  </w:num>
  <w:num w:numId="21">
    <w:abstractNumId w:val="13"/>
  </w:num>
  <w:num w:numId="22">
    <w:abstractNumId w:val="28"/>
  </w:num>
  <w:num w:numId="23">
    <w:abstractNumId w:val="22"/>
  </w:num>
  <w:num w:numId="24">
    <w:abstractNumId w:val="6"/>
  </w:num>
  <w:num w:numId="25">
    <w:abstractNumId w:val="3"/>
  </w:num>
  <w:num w:numId="26">
    <w:abstractNumId w:val="19"/>
  </w:num>
  <w:num w:numId="27">
    <w:abstractNumId w:val="8"/>
  </w:num>
  <w:num w:numId="28">
    <w:abstractNumId w:val="7"/>
  </w:num>
  <w:num w:numId="29">
    <w:abstractNumId w:val="10"/>
  </w:num>
  <w:num w:numId="30">
    <w:abstractNumId w:val="16"/>
  </w:num>
  <w:num w:numId="31">
    <w:abstractNumId w:val="5"/>
  </w:num>
  <w:num w:numId="32">
    <w:abstractNumId w:val="18"/>
  </w:num>
  <w:num w:numId="33">
    <w:abstractNumId w:val="1"/>
  </w:num>
  <w:num w:numId="34">
    <w:abstractNumId w:val="2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rsids>
    <w:rsidRoot w:val="004F720A"/>
    <w:rsid w:val="0000127D"/>
    <w:rsid w:val="000045F4"/>
    <w:rsid w:val="0000464E"/>
    <w:rsid w:val="000049FF"/>
    <w:rsid w:val="00005093"/>
    <w:rsid w:val="000056DA"/>
    <w:rsid w:val="00005B7A"/>
    <w:rsid w:val="00007F07"/>
    <w:rsid w:val="00010D97"/>
    <w:rsid w:val="0001124F"/>
    <w:rsid w:val="000127CF"/>
    <w:rsid w:val="00013164"/>
    <w:rsid w:val="000137EC"/>
    <w:rsid w:val="00013BC6"/>
    <w:rsid w:val="00013F1C"/>
    <w:rsid w:val="000141A4"/>
    <w:rsid w:val="0001438C"/>
    <w:rsid w:val="00015808"/>
    <w:rsid w:val="000177DF"/>
    <w:rsid w:val="000178A2"/>
    <w:rsid w:val="00017E74"/>
    <w:rsid w:val="00017F83"/>
    <w:rsid w:val="0002052B"/>
    <w:rsid w:val="0002064F"/>
    <w:rsid w:val="00020D72"/>
    <w:rsid w:val="00022D1A"/>
    <w:rsid w:val="000230CF"/>
    <w:rsid w:val="00023411"/>
    <w:rsid w:val="000234AF"/>
    <w:rsid w:val="00023FBF"/>
    <w:rsid w:val="000254FA"/>
    <w:rsid w:val="00025D4E"/>
    <w:rsid w:val="00026352"/>
    <w:rsid w:val="0002723C"/>
    <w:rsid w:val="00027E1A"/>
    <w:rsid w:val="00031C27"/>
    <w:rsid w:val="000325FF"/>
    <w:rsid w:val="00032D12"/>
    <w:rsid w:val="00032E54"/>
    <w:rsid w:val="00033F3D"/>
    <w:rsid w:val="0003614B"/>
    <w:rsid w:val="000362A7"/>
    <w:rsid w:val="00036DC9"/>
    <w:rsid w:val="0003702F"/>
    <w:rsid w:val="00040424"/>
    <w:rsid w:val="00040CAB"/>
    <w:rsid w:val="000433E6"/>
    <w:rsid w:val="00043427"/>
    <w:rsid w:val="0004359E"/>
    <w:rsid w:val="00043880"/>
    <w:rsid w:val="000441B0"/>
    <w:rsid w:val="0004521E"/>
    <w:rsid w:val="000456B2"/>
    <w:rsid w:val="0004581E"/>
    <w:rsid w:val="0004614C"/>
    <w:rsid w:val="00046304"/>
    <w:rsid w:val="00046A90"/>
    <w:rsid w:val="00047E7D"/>
    <w:rsid w:val="00050561"/>
    <w:rsid w:val="00052095"/>
    <w:rsid w:val="00052990"/>
    <w:rsid w:val="00052C48"/>
    <w:rsid w:val="0005328D"/>
    <w:rsid w:val="000543D0"/>
    <w:rsid w:val="00054AE5"/>
    <w:rsid w:val="00054D59"/>
    <w:rsid w:val="000551D0"/>
    <w:rsid w:val="000553E3"/>
    <w:rsid w:val="00055C7A"/>
    <w:rsid w:val="00057764"/>
    <w:rsid w:val="00060CD3"/>
    <w:rsid w:val="0006179D"/>
    <w:rsid w:val="000633B1"/>
    <w:rsid w:val="00063DDC"/>
    <w:rsid w:val="0006400F"/>
    <w:rsid w:val="00064D5E"/>
    <w:rsid w:val="0006559F"/>
    <w:rsid w:val="00065CE7"/>
    <w:rsid w:val="00065E77"/>
    <w:rsid w:val="000679BA"/>
    <w:rsid w:val="0007181F"/>
    <w:rsid w:val="00071D25"/>
    <w:rsid w:val="00072C5D"/>
    <w:rsid w:val="00073131"/>
    <w:rsid w:val="000737FF"/>
    <w:rsid w:val="000741C8"/>
    <w:rsid w:val="000745C1"/>
    <w:rsid w:val="00074C4F"/>
    <w:rsid w:val="000755F9"/>
    <w:rsid w:val="000756FE"/>
    <w:rsid w:val="000767A4"/>
    <w:rsid w:val="00076A07"/>
    <w:rsid w:val="00077FB6"/>
    <w:rsid w:val="00080B84"/>
    <w:rsid w:val="00080F44"/>
    <w:rsid w:val="00081139"/>
    <w:rsid w:val="00081666"/>
    <w:rsid w:val="00081E1F"/>
    <w:rsid w:val="00083253"/>
    <w:rsid w:val="000842C4"/>
    <w:rsid w:val="00084C02"/>
    <w:rsid w:val="00084CE8"/>
    <w:rsid w:val="00085FCD"/>
    <w:rsid w:val="00087397"/>
    <w:rsid w:val="00087896"/>
    <w:rsid w:val="00087F2A"/>
    <w:rsid w:val="00090021"/>
    <w:rsid w:val="000908CE"/>
    <w:rsid w:val="0009130C"/>
    <w:rsid w:val="00091D4F"/>
    <w:rsid w:val="0009309D"/>
    <w:rsid w:val="00093A3D"/>
    <w:rsid w:val="0009401F"/>
    <w:rsid w:val="00096FF2"/>
    <w:rsid w:val="000A06C2"/>
    <w:rsid w:val="000A1990"/>
    <w:rsid w:val="000A365F"/>
    <w:rsid w:val="000A4686"/>
    <w:rsid w:val="000A4767"/>
    <w:rsid w:val="000A47B1"/>
    <w:rsid w:val="000A4E79"/>
    <w:rsid w:val="000A578A"/>
    <w:rsid w:val="000A592D"/>
    <w:rsid w:val="000A6B03"/>
    <w:rsid w:val="000B11C6"/>
    <w:rsid w:val="000B1976"/>
    <w:rsid w:val="000B19C0"/>
    <w:rsid w:val="000B19C8"/>
    <w:rsid w:val="000B32B9"/>
    <w:rsid w:val="000B32FF"/>
    <w:rsid w:val="000B3882"/>
    <w:rsid w:val="000B3F7F"/>
    <w:rsid w:val="000B3FC0"/>
    <w:rsid w:val="000B4B4F"/>
    <w:rsid w:val="000B576E"/>
    <w:rsid w:val="000B7BCC"/>
    <w:rsid w:val="000C0AED"/>
    <w:rsid w:val="000C0FD1"/>
    <w:rsid w:val="000C120A"/>
    <w:rsid w:val="000C2140"/>
    <w:rsid w:val="000C3375"/>
    <w:rsid w:val="000C38DE"/>
    <w:rsid w:val="000C6D89"/>
    <w:rsid w:val="000C6F65"/>
    <w:rsid w:val="000C6FC9"/>
    <w:rsid w:val="000C7326"/>
    <w:rsid w:val="000D081D"/>
    <w:rsid w:val="000D2069"/>
    <w:rsid w:val="000D3D2D"/>
    <w:rsid w:val="000D3EE5"/>
    <w:rsid w:val="000D4245"/>
    <w:rsid w:val="000D49E1"/>
    <w:rsid w:val="000D64D6"/>
    <w:rsid w:val="000D6548"/>
    <w:rsid w:val="000D66D4"/>
    <w:rsid w:val="000D7DCB"/>
    <w:rsid w:val="000D7F4E"/>
    <w:rsid w:val="000E3665"/>
    <w:rsid w:val="000E3CF7"/>
    <w:rsid w:val="000E3E40"/>
    <w:rsid w:val="000E5F43"/>
    <w:rsid w:val="000E63DF"/>
    <w:rsid w:val="000E7071"/>
    <w:rsid w:val="000E76D1"/>
    <w:rsid w:val="000E78EB"/>
    <w:rsid w:val="000E7960"/>
    <w:rsid w:val="000F0C5C"/>
    <w:rsid w:val="000F0F31"/>
    <w:rsid w:val="000F10E1"/>
    <w:rsid w:val="000F1719"/>
    <w:rsid w:val="000F2842"/>
    <w:rsid w:val="000F2C1C"/>
    <w:rsid w:val="000F2D09"/>
    <w:rsid w:val="000F3535"/>
    <w:rsid w:val="000F3E6B"/>
    <w:rsid w:val="000F4515"/>
    <w:rsid w:val="000F4D2C"/>
    <w:rsid w:val="000F5996"/>
    <w:rsid w:val="000F5A87"/>
    <w:rsid w:val="000F5CCA"/>
    <w:rsid w:val="000F6575"/>
    <w:rsid w:val="000F6B84"/>
    <w:rsid w:val="000F781D"/>
    <w:rsid w:val="001003DE"/>
    <w:rsid w:val="00100607"/>
    <w:rsid w:val="001009D6"/>
    <w:rsid w:val="00100EC7"/>
    <w:rsid w:val="00101486"/>
    <w:rsid w:val="00102E3C"/>
    <w:rsid w:val="00103B46"/>
    <w:rsid w:val="00103CB4"/>
    <w:rsid w:val="001042F8"/>
    <w:rsid w:val="00104677"/>
    <w:rsid w:val="00104692"/>
    <w:rsid w:val="00104FCA"/>
    <w:rsid w:val="00105F10"/>
    <w:rsid w:val="00106315"/>
    <w:rsid w:val="00106B0B"/>
    <w:rsid w:val="001077D9"/>
    <w:rsid w:val="00107A6A"/>
    <w:rsid w:val="00110378"/>
    <w:rsid w:val="00110517"/>
    <w:rsid w:val="001107CB"/>
    <w:rsid w:val="00110AB0"/>
    <w:rsid w:val="00111CE6"/>
    <w:rsid w:val="0011269B"/>
    <w:rsid w:val="00112AE6"/>
    <w:rsid w:val="00113869"/>
    <w:rsid w:val="00115362"/>
    <w:rsid w:val="00115427"/>
    <w:rsid w:val="001178ED"/>
    <w:rsid w:val="00117E1E"/>
    <w:rsid w:val="0012139F"/>
    <w:rsid w:val="00122183"/>
    <w:rsid w:val="0012230C"/>
    <w:rsid w:val="00122D1B"/>
    <w:rsid w:val="00122E9E"/>
    <w:rsid w:val="00123F83"/>
    <w:rsid w:val="00124CC6"/>
    <w:rsid w:val="00124F78"/>
    <w:rsid w:val="0012589C"/>
    <w:rsid w:val="0012628D"/>
    <w:rsid w:val="00126999"/>
    <w:rsid w:val="001269CC"/>
    <w:rsid w:val="00126DCD"/>
    <w:rsid w:val="00126E7E"/>
    <w:rsid w:val="001319E4"/>
    <w:rsid w:val="00132958"/>
    <w:rsid w:val="001330CA"/>
    <w:rsid w:val="00133978"/>
    <w:rsid w:val="001340C9"/>
    <w:rsid w:val="00134974"/>
    <w:rsid w:val="00134B2E"/>
    <w:rsid w:val="0013603E"/>
    <w:rsid w:val="0013721C"/>
    <w:rsid w:val="0014021C"/>
    <w:rsid w:val="00140E23"/>
    <w:rsid w:val="001413D2"/>
    <w:rsid w:val="001421FD"/>
    <w:rsid w:val="00142297"/>
    <w:rsid w:val="001434BE"/>
    <w:rsid w:val="00143E5F"/>
    <w:rsid w:val="00144B04"/>
    <w:rsid w:val="00145056"/>
    <w:rsid w:val="0014589F"/>
    <w:rsid w:val="00146957"/>
    <w:rsid w:val="00147AC4"/>
    <w:rsid w:val="0015085B"/>
    <w:rsid w:val="00150B82"/>
    <w:rsid w:val="001515EE"/>
    <w:rsid w:val="00151776"/>
    <w:rsid w:val="00151F18"/>
    <w:rsid w:val="00152110"/>
    <w:rsid w:val="001523AD"/>
    <w:rsid w:val="00152D43"/>
    <w:rsid w:val="00153633"/>
    <w:rsid w:val="001538EE"/>
    <w:rsid w:val="001547AC"/>
    <w:rsid w:val="00154B7D"/>
    <w:rsid w:val="00154ED7"/>
    <w:rsid w:val="0015596C"/>
    <w:rsid w:val="001565DB"/>
    <w:rsid w:val="001577C2"/>
    <w:rsid w:val="00160385"/>
    <w:rsid w:val="001622DF"/>
    <w:rsid w:val="001626E7"/>
    <w:rsid w:val="001635E2"/>
    <w:rsid w:val="001639F3"/>
    <w:rsid w:val="0016611F"/>
    <w:rsid w:val="001667CD"/>
    <w:rsid w:val="001668CA"/>
    <w:rsid w:val="00166D08"/>
    <w:rsid w:val="00167087"/>
    <w:rsid w:val="00170016"/>
    <w:rsid w:val="001706F9"/>
    <w:rsid w:val="00170B4E"/>
    <w:rsid w:val="00170E5A"/>
    <w:rsid w:val="001711BE"/>
    <w:rsid w:val="00172303"/>
    <w:rsid w:val="001723B9"/>
    <w:rsid w:val="001732CD"/>
    <w:rsid w:val="00173570"/>
    <w:rsid w:val="001753DD"/>
    <w:rsid w:val="00177BE1"/>
    <w:rsid w:val="00177C10"/>
    <w:rsid w:val="001801AD"/>
    <w:rsid w:val="00180393"/>
    <w:rsid w:val="00181AEE"/>
    <w:rsid w:val="00182242"/>
    <w:rsid w:val="001829C1"/>
    <w:rsid w:val="00183272"/>
    <w:rsid w:val="0018395D"/>
    <w:rsid w:val="00183CED"/>
    <w:rsid w:val="001859D0"/>
    <w:rsid w:val="00186D40"/>
    <w:rsid w:val="00186FC7"/>
    <w:rsid w:val="0018760A"/>
    <w:rsid w:val="00190080"/>
    <w:rsid w:val="001946AB"/>
    <w:rsid w:val="0019710B"/>
    <w:rsid w:val="001972B5"/>
    <w:rsid w:val="0019745E"/>
    <w:rsid w:val="00197DA2"/>
    <w:rsid w:val="001A0099"/>
    <w:rsid w:val="001A1583"/>
    <w:rsid w:val="001A2ECF"/>
    <w:rsid w:val="001A3786"/>
    <w:rsid w:val="001A4A0F"/>
    <w:rsid w:val="001A4E44"/>
    <w:rsid w:val="001A5BE5"/>
    <w:rsid w:val="001A6167"/>
    <w:rsid w:val="001A7686"/>
    <w:rsid w:val="001A7687"/>
    <w:rsid w:val="001B05EE"/>
    <w:rsid w:val="001B1CC7"/>
    <w:rsid w:val="001B2B5A"/>
    <w:rsid w:val="001B2D51"/>
    <w:rsid w:val="001B3DE6"/>
    <w:rsid w:val="001B41B5"/>
    <w:rsid w:val="001B4BF7"/>
    <w:rsid w:val="001B5A00"/>
    <w:rsid w:val="001B5A42"/>
    <w:rsid w:val="001B61CC"/>
    <w:rsid w:val="001B6220"/>
    <w:rsid w:val="001B7479"/>
    <w:rsid w:val="001C074A"/>
    <w:rsid w:val="001C0EC9"/>
    <w:rsid w:val="001C1D48"/>
    <w:rsid w:val="001C3DE9"/>
    <w:rsid w:val="001C3F45"/>
    <w:rsid w:val="001C5164"/>
    <w:rsid w:val="001C6D6B"/>
    <w:rsid w:val="001D0CC1"/>
    <w:rsid w:val="001D1906"/>
    <w:rsid w:val="001D20CD"/>
    <w:rsid w:val="001D5331"/>
    <w:rsid w:val="001D5385"/>
    <w:rsid w:val="001D56AA"/>
    <w:rsid w:val="001D58EC"/>
    <w:rsid w:val="001E0485"/>
    <w:rsid w:val="001E0995"/>
    <w:rsid w:val="001E0FCC"/>
    <w:rsid w:val="001E152C"/>
    <w:rsid w:val="001E172C"/>
    <w:rsid w:val="001E218D"/>
    <w:rsid w:val="001E3A57"/>
    <w:rsid w:val="001E58BE"/>
    <w:rsid w:val="001E5DF6"/>
    <w:rsid w:val="001E636A"/>
    <w:rsid w:val="001E6AB6"/>
    <w:rsid w:val="001E6FA7"/>
    <w:rsid w:val="001E7E90"/>
    <w:rsid w:val="001F08FC"/>
    <w:rsid w:val="001F0DF6"/>
    <w:rsid w:val="001F2412"/>
    <w:rsid w:val="001F2DEA"/>
    <w:rsid w:val="001F2EF5"/>
    <w:rsid w:val="001F39CF"/>
    <w:rsid w:val="001F477B"/>
    <w:rsid w:val="001F552A"/>
    <w:rsid w:val="001F6048"/>
    <w:rsid w:val="001F6867"/>
    <w:rsid w:val="001F6B79"/>
    <w:rsid w:val="001F6BA3"/>
    <w:rsid w:val="001F6E07"/>
    <w:rsid w:val="001F7E5F"/>
    <w:rsid w:val="00201078"/>
    <w:rsid w:val="00202575"/>
    <w:rsid w:val="00203EB4"/>
    <w:rsid w:val="00204D34"/>
    <w:rsid w:val="002051CD"/>
    <w:rsid w:val="00205F8F"/>
    <w:rsid w:val="0020770D"/>
    <w:rsid w:val="00210ED8"/>
    <w:rsid w:val="00214939"/>
    <w:rsid w:val="00215580"/>
    <w:rsid w:val="00215721"/>
    <w:rsid w:val="00215C1D"/>
    <w:rsid w:val="00215C50"/>
    <w:rsid w:val="00216738"/>
    <w:rsid w:val="00216EC7"/>
    <w:rsid w:val="0022022A"/>
    <w:rsid w:val="002209D5"/>
    <w:rsid w:val="00221504"/>
    <w:rsid w:val="00222A67"/>
    <w:rsid w:val="00223871"/>
    <w:rsid w:val="00223ECE"/>
    <w:rsid w:val="002257F4"/>
    <w:rsid w:val="00226C9E"/>
    <w:rsid w:val="00227AB3"/>
    <w:rsid w:val="00227E30"/>
    <w:rsid w:val="0023063C"/>
    <w:rsid w:val="00231BCF"/>
    <w:rsid w:val="00231CB0"/>
    <w:rsid w:val="00231D83"/>
    <w:rsid w:val="00231DD9"/>
    <w:rsid w:val="00232724"/>
    <w:rsid w:val="002328BB"/>
    <w:rsid w:val="00232A2B"/>
    <w:rsid w:val="00232B71"/>
    <w:rsid w:val="00232C0C"/>
    <w:rsid w:val="0023429F"/>
    <w:rsid w:val="00234848"/>
    <w:rsid w:val="002358E5"/>
    <w:rsid w:val="00235E74"/>
    <w:rsid w:val="002366C2"/>
    <w:rsid w:val="002374DC"/>
    <w:rsid w:val="00237569"/>
    <w:rsid w:val="00240A6D"/>
    <w:rsid w:val="0024195F"/>
    <w:rsid w:val="00241E3D"/>
    <w:rsid w:val="00243125"/>
    <w:rsid w:val="0024345D"/>
    <w:rsid w:val="002436D8"/>
    <w:rsid w:val="002441BB"/>
    <w:rsid w:val="002448E5"/>
    <w:rsid w:val="00244D1C"/>
    <w:rsid w:val="0024560F"/>
    <w:rsid w:val="00246441"/>
    <w:rsid w:val="002466F0"/>
    <w:rsid w:val="00246A8B"/>
    <w:rsid w:val="00246EB1"/>
    <w:rsid w:val="00247B58"/>
    <w:rsid w:val="00250151"/>
    <w:rsid w:val="00250436"/>
    <w:rsid w:val="00251BF1"/>
    <w:rsid w:val="00252190"/>
    <w:rsid w:val="00252724"/>
    <w:rsid w:val="00252BCA"/>
    <w:rsid w:val="00254E21"/>
    <w:rsid w:val="002559EA"/>
    <w:rsid w:val="00256438"/>
    <w:rsid w:val="002568EB"/>
    <w:rsid w:val="0025709F"/>
    <w:rsid w:val="00257589"/>
    <w:rsid w:val="002603EF"/>
    <w:rsid w:val="002609BD"/>
    <w:rsid w:val="002619E6"/>
    <w:rsid w:val="00262787"/>
    <w:rsid w:val="00263135"/>
    <w:rsid w:val="002636DF"/>
    <w:rsid w:val="00263921"/>
    <w:rsid w:val="00263F21"/>
    <w:rsid w:val="00264628"/>
    <w:rsid w:val="00264A4E"/>
    <w:rsid w:val="00264C4B"/>
    <w:rsid w:val="00265673"/>
    <w:rsid w:val="0026607C"/>
    <w:rsid w:val="0026746F"/>
    <w:rsid w:val="00267D2E"/>
    <w:rsid w:val="002716C8"/>
    <w:rsid w:val="002726F3"/>
    <w:rsid w:val="002727AD"/>
    <w:rsid w:val="00273351"/>
    <w:rsid w:val="002736E1"/>
    <w:rsid w:val="0027430C"/>
    <w:rsid w:val="002743CC"/>
    <w:rsid w:val="002746DE"/>
    <w:rsid w:val="00274D8C"/>
    <w:rsid w:val="00274E22"/>
    <w:rsid w:val="00274E61"/>
    <w:rsid w:val="0027522C"/>
    <w:rsid w:val="002756AB"/>
    <w:rsid w:val="00275C58"/>
    <w:rsid w:val="0027602B"/>
    <w:rsid w:val="00277ADC"/>
    <w:rsid w:val="00277EA9"/>
    <w:rsid w:val="00280714"/>
    <w:rsid w:val="002817FE"/>
    <w:rsid w:val="002826FD"/>
    <w:rsid w:val="00282BCC"/>
    <w:rsid w:val="00284BEB"/>
    <w:rsid w:val="00285B98"/>
    <w:rsid w:val="00286246"/>
    <w:rsid w:val="0028644C"/>
    <w:rsid w:val="002874E4"/>
    <w:rsid w:val="002902FF"/>
    <w:rsid w:val="002912B4"/>
    <w:rsid w:val="002935B8"/>
    <w:rsid w:val="00295236"/>
    <w:rsid w:val="00295B77"/>
    <w:rsid w:val="00297AB8"/>
    <w:rsid w:val="00297C76"/>
    <w:rsid w:val="002A0664"/>
    <w:rsid w:val="002A0838"/>
    <w:rsid w:val="002A0A1C"/>
    <w:rsid w:val="002A0FD0"/>
    <w:rsid w:val="002A2145"/>
    <w:rsid w:val="002A229B"/>
    <w:rsid w:val="002A235B"/>
    <w:rsid w:val="002A47E2"/>
    <w:rsid w:val="002A581E"/>
    <w:rsid w:val="002A673D"/>
    <w:rsid w:val="002A75CB"/>
    <w:rsid w:val="002B0410"/>
    <w:rsid w:val="002B0A2E"/>
    <w:rsid w:val="002B0AC1"/>
    <w:rsid w:val="002B0CDE"/>
    <w:rsid w:val="002B0F28"/>
    <w:rsid w:val="002B1527"/>
    <w:rsid w:val="002B1B27"/>
    <w:rsid w:val="002B1C21"/>
    <w:rsid w:val="002B208B"/>
    <w:rsid w:val="002B2990"/>
    <w:rsid w:val="002B2C06"/>
    <w:rsid w:val="002B32AE"/>
    <w:rsid w:val="002B467A"/>
    <w:rsid w:val="002B49BE"/>
    <w:rsid w:val="002B53B9"/>
    <w:rsid w:val="002B5758"/>
    <w:rsid w:val="002B7F20"/>
    <w:rsid w:val="002C1BE5"/>
    <w:rsid w:val="002C2068"/>
    <w:rsid w:val="002C3522"/>
    <w:rsid w:val="002C3DB4"/>
    <w:rsid w:val="002C4551"/>
    <w:rsid w:val="002C4E79"/>
    <w:rsid w:val="002C55DB"/>
    <w:rsid w:val="002C67C0"/>
    <w:rsid w:val="002C6FB6"/>
    <w:rsid w:val="002C73E6"/>
    <w:rsid w:val="002C7575"/>
    <w:rsid w:val="002D02DC"/>
    <w:rsid w:val="002D0316"/>
    <w:rsid w:val="002D11EC"/>
    <w:rsid w:val="002D13ED"/>
    <w:rsid w:val="002D2364"/>
    <w:rsid w:val="002D2B51"/>
    <w:rsid w:val="002D37CB"/>
    <w:rsid w:val="002D4FCD"/>
    <w:rsid w:val="002D503D"/>
    <w:rsid w:val="002D53D9"/>
    <w:rsid w:val="002D55EC"/>
    <w:rsid w:val="002E0349"/>
    <w:rsid w:val="002E1519"/>
    <w:rsid w:val="002E15EC"/>
    <w:rsid w:val="002E1958"/>
    <w:rsid w:val="002E2618"/>
    <w:rsid w:val="002E2806"/>
    <w:rsid w:val="002E2BE4"/>
    <w:rsid w:val="002E4CD4"/>
    <w:rsid w:val="002E539E"/>
    <w:rsid w:val="002E5A18"/>
    <w:rsid w:val="002E5C2F"/>
    <w:rsid w:val="002E5E0B"/>
    <w:rsid w:val="002E61A6"/>
    <w:rsid w:val="002F1C96"/>
    <w:rsid w:val="002F2AAE"/>
    <w:rsid w:val="002F34E2"/>
    <w:rsid w:val="002F3508"/>
    <w:rsid w:val="002F4766"/>
    <w:rsid w:val="002F5ECD"/>
    <w:rsid w:val="002F6179"/>
    <w:rsid w:val="002F6BDD"/>
    <w:rsid w:val="00300FA3"/>
    <w:rsid w:val="003010D0"/>
    <w:rsid w:val="00301989"/>
    <w:rsid w:val="00301A41"/>
    <w:rsid w:val="00301A52"/>
    <w:rsid w:val="00301F4D"/>
    <w:rsid w:val="00302176"/>
    <w:rsid w:val="003030A8"/>
    <w:rsid w:val="00303876"/>
    <w:rsid w:val="00304FA3"/>
    <w:rsid w:val="00305C91"/>
    <w:rsid w:val="00307433"/>
    <w:rsid w:val="003079B8"/>
    <w:rsid w:val="00307A33"/>
    <w:rsid w:val="00310448"/>
    <w:rsid w:val="0031092C"/>
    <w:rsid w:val="0031155C"/>
    <w:rsid w:val="00311650"/>
    <w:rsid w:val="0031300B"/>
    <w:rsid w:val="003138FC"/>
    <w:rsid w:val="00313FAC"/>
    <w:rsid w:val="003142D4"/>
    <w:rsid w:val="00314A6A"/>
    <w:rsid w:val="00314BF6"/>
    <w:rsid w:val="00316663"/>
    <w:rsid w:val="00317E3F"/>
    <w:rsid w:val="00320044"/>
    <w:rsid w:val="0032107A"/>
    <w:rsid w:val="003210BE"/>
    <w:rsid w:val="0032159F"/>
    <w:rsid w:val="003218FB"/>
    <w:rsid w:val="00322675"/>
    <w:rsid w:val="00322893"/>
    <w:rsid w:val="0032379A"/>
    <w:rsid w:val="00323AFC"/>
    <w:rsid w:val="00324212"/>
    <w:rsid w:val="003248B8"/>
    <w:rsid w:val="00324C8B"/>
    <w:rsid w:val="00324E30"/>
    <w:rsid w:val="00324E9C"/>
    <w:rsid w:val="00324F99"/>
    <w:rsid w:val="0032710D"/>
    <w:rsid w:val="00327F23"/>
    <w:rsid w:val="00330572"/>
    <w:rsid w:val="00330DC8"/>
    <w:rsid w:val="00331163"/>
    <w:rsid w:val="00332D4F"/>
    <w:rsid w:val="00333BE4"/>
    <w:rsid w:val="003340FF"/>
    <w:rsid w:val="00334992"/>
    <w:rsid w:val="00334AB0"/>
    <w:rsid w:val="003353B9"/>
    <w:rsid w:val="003354A3"/>
    <w:rsid w:val="00335E18"/>
    <w:rsid w:val="003360E1"/>
    <w:rsid w:val="00336E79"/>
    <w:rsid w:val="00337EF3"/>
    <w:rsid w:val="00341A31"/>
    <w:rsid w:val="00341D3C"/>
    <w:rsid w:val="00341E2D"/>
    <w:rsid w:val="00342141"/>
    <w:rsid w:val="00343218"/>
    <w:rsid w:val="003438EE"/>
    <w:rsid w:val="0034575D"/>
    <w:rsid w:val="00345E87"/>
    <w:rsid w:val="0034632A"/>
    <w:rsid w:val="00346FB3"/>
    <w:rsid w:val="00347639"/>
    <w:rsid w:val="00347641"/>
    <w:rsid w:val="003515D5"/>
    <w:rsid w:val="0035374E"/>
    <w:rsid w:val="0035498E"/>
    <w:rsid w:val="00355B53"/>
    <w:rsid w:val="00356A4D"/>
    <w:rsid w:val="00356DE7"/>
    <w:rsid w:val="00356F47"/>
    <w:rsid w:val="003603BD"/>
    <w:rsid w:val="0036042A"/>
    <w:rsid w:val="00360E30"/>
    <w:rsid w:val="00361F1F"/>
    <w:rsid w:val="00365C69"/>
    <w:rsid w:val="00365D2B"/>
    <w:rsid w:val="00370A35"/>
    <w:rsid w:val="0037181F"/>
    <w:rsid w:val="0037247C"/>
    <w:rsid w:val="00372C55"/>
    <w:rsid w:val="00372CBE"/>
    <w:rsid w:val="00372F28"/>
    <w:rsid w:val="00373434"/>
    <w:rsid w:val="00373E10"/>
    <w:rsid w:val="00373E22"/>
    <w:rsid w:val="0037458E"/>
    <w:rsid w:val="003747FA"/>
    <w:rsid w:val="00376F3C"/>
    <w:rsid w:val="00377593"/>
    <w:rsid w:val="0038025B"/>
    <w:rsid w:val="003809FB"/>
    <w:rsid w:val="003813B2"/>
    <w:rsid w:val="003832CF"/>
    <w:rsid w:val="00383306"/>
    <w:rsid w:val="003845BC"/>
    <w:rsid w:val="00386097"/>
    <w:rsid w:val="003861F6"/>
    <w:rsid w:val="003900BE"/>
    <w:rsid w:val="00390631"/>
    <w:rsid w:val="00395995"/>
    <w:rsid w:val="00396764"/>
    <w:rsid w:val="00396A24"/>
    <w:rsid w:val="00396DD2"/>
    <w:rsid w:val="003A40B5"/>
    <w:rsid w:val="003A5174"/>
    <w:rsid w:val="003A715E"/>
    <w:rsid w:val="003B0BEB"/>
    <w:rsid w:val="003B1726"/>
    <w:rsid w:val="003B1B19"/>
    <w:rsid w:val="003B313E"/>
    <w:rsid w:val="003B4586"/>
    <w:rsid w:val="003B4855"/>
    <w:rsid w:val="003B5392"/>
    <w:rsid w:val="003B666D"/>
    <w:rsid w:val="003B6B3E"/>
    <w:rsid w:val="003B7E16"/>
    <w:rsid w:val="003C0186"/>
    <w:rsid w:val="003C1471"/>
    <w:rsid w:val="003C19D2"/>
    <w:rsid w:val="003C2764"/>
    <w:rsid w:val="003C3605"/>
    <w:rsid w:val="003C44C3"/>
    <w:rsid w:val="003C469B"/>
    <w:rsid w:val="003C4F13"/>
    <w:rsid w:val="003C6344"/>
    <w:rsid w:val="003C6839"/>
    <w:rsid w:val="003C7478"/>
    <w:rsid w:val="003D0A64"/>
    <w:rsid w:val="003D0AE8"/>
    <w:rsid w:val="003D1956"/>
    <w:rsid w:val="003D30C9"/>
    <w:rsid w:val="003D3FFE"/>
    <w:rsid w:val="003D45DB"/>
    <w:rsid w:val="003D4A39"/>
    <w:rsid w:val="003D4E0F"/>
    <w:rsid w:val="003D4F78"/>
    <w:rsid w:val="003D59E1"/>
    <w:rsid w:val="003D6620"/>
    <w:rsid w:val="003D7355"/>
    <w:rsid w:val="003D759B"/>
    <w:rsid w:val="003D76B4"/>
    <w:rsid w:val="003E08FE"/>
    <w:rsid w:val="003E1085"/>
    <w:rsid w:val="003E2BD9"/>
    <w:rsid w:val="003E3735"/>
    <w:rsid w:val="003E455A"/>
    <w:rsid w:val="003E4EC2"/>
    <w:rsid w:val="003E59FD"/>
    <w:rsid w:val="003E677F"/>
    <w:rsid w:val="003E6845"/>
    <w:rsid w:val="003E6CAE"/>
    <w:rsid w:val="003E6E55"/>
    <w:rsid w:val="003E6E68"/>
    <w:rsid w:val="003E7262"/>
    <w:rsid w:val="003F368E"/>
    <w:rsid w:val="003F3D73"/>
    <w:rsid w:val="003F56FE"/>
    <w:rsid w:val="003F638D"/>
    <w:rsid w:val="003F676A"/>
    <w:rsid w:val="003F6896"/>
    <w:rsid w:val="003F720D"/>
    <w:rsid w:val="003F78D6"/>
    <w:rsid w:val="003F7948"/>
    <w:rsid w:val="004015BB"/>
    <w:rsid w:val="00401815"/>
    <w:rsid w:val="00403D28"/>
    <w:rsid w:val="00403EE2"/>
    <w:rsid w:val="0040575E"/>
    <w:rsid w:val="00405AAD"/>
    <w:rsid w:val="00405E77"/>
    <w:rsid w:val="004064B5"/>
    <w:rsid w:val="00407687"/>
    <w:rsid w:val="00407F6C"/>
    <w:rsid w:val="00407F89"/>
    <w:rsid w:val="0041083F"/>
    <w:rsid w:val="00410A48"/>
    <w:rsid w:val="00410DD6"/>
    <w:rsid w:val="00412A54"/>
    <w:rsid w:val="00412FAB"/>
    <w:rsid w:val="00413B9E"/>
    <w:rsid w:val="00414449"/>
    <w:rsid w:val="00414E93"/>
    <w:rsid w:val="004157B7"/>
    <w:rsid w:val="00416E33"/>
    <w:rsid w:val="004173B0"/>
    <w:rsid w:val="00417673"/>
    <w:rsid w:val="00421AD9"/>
    <w:rsid w:val="0042215F"/>
    <w:rsid w:val="004246DC"/>
    <w:rsid w:val="004251C8"/>
    <w:rsid w:val="00425D4A"/>
    <w:rsid w:val="0042689E"/>
    <w:rsid w:val="00427EC4"/>
    <w:rsid w:val="0043100E"/>
    <w:rsid w:val="004316B1"/>
    <w:rsid w:val="00432778"/>
    <w:rsid w:val="0043296E"/>
    <w:rsid w:val="004330D7"/>
    <w:rsid w:val="004334D5"/>
    <w:rsid w:val="0043400F"/>
    <w:rsid w:val="00434529"/>
    <w:rsid w:val="00434696"/>
    <w:rsid w:val="00436F78"/>
    <w:rsid w:val="004376DD"/>
    <w:rsid w:val="00437E1D"/>
    <w:rsid w:val="00440862"/>
    <w:rsid w:val="00441611"/>
    <w:rsid w:val="00441E6E"/>
    <w:rsid w:val="00441EC4"/>
    <w:rsid w:val="00442F26"/>
    <w:rsid w:val="0044312D"/>
    <w:rsid w:val="00444414"/>
    <w:rsid w:val="00445A72"/>
    <w:rsid w:val="00445AD3"/>
    <w:rsid w:val="004460C7"/>
    <w:rsid w:val="004500B2"/>
    <w:rsid w:val="004502E0"/>
    <w:rsid w:val="004506DE"/>
    <w:rsid w:val="00450937"/>
    <w:rsid w:val="00450D3F"/>
    <w:rsid w:val="0045317D"/>
    <w:rsid w:val="0045425B"/>
    <w:rsid w:val="0045467B"/>
    <w:rsid w:val="00454943"/>
    <w:rsid w:val="00456050"/>
    <w:rsid w:val="00457A0D"/>
    <w:rsid w:val="00460118"/>
    <w:rsid w:val="004603CD"/>
    <w:rsid w:val="0046091D"/>
    <w:rsid w:val="00461014"/>
    <w:rsid w:val="00461703"/>
    <w:rsid w:val="00461C4F"/>
    <w:rsid w:val="004623E1"/>
    <w:rsid w:val="00462BCD"/>
    <w:rsid w:val="00463936"/>
    <w:rsid w:val="00463A0C"/>
    <w:rsid w:val="00463F7C"/>
    <w:rsid w:val="00465DDC"/>
    <w:rsid w:val="0046627F"/>
    <w:rsid w:val="004666ED"/>
    <w:rsid w:val="0046735E"/>
    <w:rsid w:val="004675B2"/>
    <w:rsid w:val="00467E85"/>
    <w:rsid w:val="00470932"/>
    <w:rsid w:val="00471018"/>
    <w:rsid w:val="0047157F"/>
    <w:rsid w:val="004717C8"/>
    <w:rsid w:val="00471B1D"/>
    <w:rsid w:val="00472434"/>
    <w:rsid w:val="00473E97"/>
    <w:rsid w:val="0047423B"/>
    <w:rsid w:val="004748C5"/>
    <w:rsid w:val="00475145"/>
    <w:rsid w:val="00475846"/>
    <w:rsid w:val="00475E03"/>
    <w:rsid w:val="00477EB7"/>
    <w:rsid w:val="00480E1E"/>
    <w:rsid w:val="004813D0"/>
    <w:rsid w:val="00482619"/>
    <w:rsid w:val="004828D4"/>
    <w:rsid w:val="00482FF9"/>
    <w:rsid w:val="0048325E"/>
    <w:rsid w:val="0048375F"/>
    <w:rsid w:val="00483866"/>
    <w:rsid w:val="004838F6"/>
    <w:rsid w:val="004840FF"/>
    <w:rsid w:val="004843D3"/>
    <w:rsid w:val="00484D77"/>
    <w:rsid w:val="0048558A"/>
    <w:rsid w:val="00485B10"/>
    <w:rsid w:val="0048642B"/>
    <w:rsid w:val="00487DF4"/>
    <w:rsid w:val="00490BCA"/>
    <w:rsid w:val="00490DBF"/>
    <w:rsid w:val="00490F7C"/>
    <w:rsid w:val="004936E2"/>
    <w:rsid w:val="0049395F"/>
    <w:rsid w:val="00493B89"/>
    <w:rsid w:val="00493F13"/>
    <w:rsid w:val="004948B0"/>
    <w:rsid w:val="004959F9"/>
    <w:rsid w:val="004962F1"/>
    <w:rsid w:val="00496A8C"/>
    <w:rsid w:val="00496C30"/>
    <w:rsid w:val="004972E4"/>
    <w:rsid w:val="004A07B3"/>
    <w:rsid w:val="004A1B85"/>
    <w:rsid w:val="004A30C0"/>
    <w:rsid w:val="004A418B"/>
    <w:rsid w:val="004A4506"/>
    <w:rsid w:val="004A498D"/>
    <w:rsid w:val="004A4E9B"/>
    <w:rsid w:val="004A576F"/>
    <w:rsid w:val="004A5BEC"/>
    <w:rsid w:val="004A60A4"/>
    <w:rsid w:val="004A70F3"/>
    <w:rsid w:val="004A7B05"/>
    <w:rsid w:val="004B1236"/>
    <w:rsid w:val="004B18B3"/>
    <w:rsid w:val="004B1A2B"/>
    <w:rsid w:val="004B22FB"/>
    <w:rsid w:val="004B2349"/>
    <w:rsid w:val="004B23AC"/>
    <w:rsid w:val="004B25DB"/>
    <w:rsid w:val="004B2E5E"/>
    <w:rsid w:val="004B391F"/>
    <w:rsid w:val="004B53D3"/>
    <w:rsid w:val="004B5C23"/>
    <w:rsid w:val="004B5D44"/>
    <w:rsid w:val="004C201C"/>
    <w:rsid w:val="004C2840"/>
    <w:rsid w:val="004C28DB"/>
    <w:rsid w:val="004C3806"/>
    <w:rsid w:val="004C4138"/>
    <w:rsid w:val="004C54E7"/>
    <w:rsid w:val="004C692E"/>
    <w:rsid w:val="004C7192"/>
    <w:rsid w:val="004C73EF"/>
    <w:rsid w:val="004C7495"/>
    <w:rsid w:val="004C7A4B"/>
    <w:rsid w:val="004C7CE5"/>
    <w:rsid w:val="004D0748"/>
    <w:rsid w:val="004D15B1"/>
    <w:rsid w:val="004D1E33"/>
    <w:rsid w:val="004D2A43"/>
    <w:rsid w:val="004D2E90"/>
    <w:rsid w:val="004D2F47"/>
    <w:rsid w:val="004D3CCA"/>
    <w:rsid w:val="004D3D58"/>
    <w:rsid w:val="004D3DF1"/>
    <w:rsid w:val="004D4577"/>
    <w:rsid w:val="004D7214"/>
    <w:rsid w:val="004D7FA6"/>
    <w:rsid w:val="004E0101"/>
    <w:rsid w:val="004E1A74"/>
    <w:rsid w:val="004E1A9B"/>
    <w:rsid w:val="004E2082"/>
    <w:rsid w:val="004E227E"/>
    <w:rsid w:val="004E247B"/>
    <w:rsid w:val="004E337E"/>
    <w:rsid w:val="004E3E10"/>
    <w:rsid w:val="004E4C08"/>
    <w:rsid w:val="004E58F6"/>
    <w:rsid w:val="004E5EDC"/>
    <w:rsid w:val="004E682A"/>
    <w:rsid w:val="004E6DA1"/>
    <w:rsid w:val="004E73A1"/>
    <w:rsid w:val="004E7C12"/>
    <w:rsid w:val="004F011F"/>
    <w:rsid w:val="004F044C"/>
    <w:rsid w:val="004F0658"/>
    <w:rsid w:val="004F2AF1"/>
    <w:rsid w:val="004F3800"/>
    <w:rsid w:val="004F4547"/>
    <w:rsid w:val="004F4A44"/>
    <w:rsid w:val="004F5F11"/>
    <w:rsid w:val="004F6D1E"/>
    <w:rsid w:val="004F720A"/>
    <w:rsid w:val="00500397"/>
    <w:rsid w:val="00501250"/>
    <w:rsid w:val="00501DDE"/>
    <w:rsid w:val="005027D4"/>
    <w:rsid w:val="00502868"/>
    <w:rsid w:val="00502C11"/>
    <w:rsid w:val="005043FD"/>
    <w:rsid w:val="005045FF"/>
    <w:rsid w:val="00504D50"/>
    <w:rsid w:val="005056AE"/>
    <w:rsid w:val="00506C03"/>
    <w:rsid w:val="00506DAB"/>
    <w:rsid w:val="0050738E"/>
    <w:rsid w:val="00507A9D"/>
    <w:rsid w:val="00507B00"/>
    <w:rsid w:val="005102BC"/>
    <w:rsid w:val="005107C4"/>
    <w:rsid w:val="0051094C"/>
    <w:rsid w:val="00510A30"/>
    <w:rsid w:val="00510E33"/>
    <w:rsid w:val="00511810"/>
    <w:rsid w:val="00511BC0"/>
    <w:rsid w:val="00511D1E"/>
    <w:rsid w:val="0051217F"/>
    <w:rsid w:val="00512267"/>
    <w:rsid w:val="00513AE9"/>
    <w:rsid w:val="00513C57"/>
    <w:rsid w:val="005148F4"/>
    <w:rsid w:val="00514A17"/>
    <w:rsid w:val="00514D4B"/>
    <w:rsid w:val="00515C45"/>
    <w:rsid w:val="00521B10"/>
    <w:rsid w:val="005222F2"/>
    <w:rsid w:val="00522624"/>
    <w:rsid w:val="00522E6E"/>
    <w:rsid w:val="00523AC5"/>
    <w:rsid w:val="00523E71"/>
    <w:rsid w:val="0052403F"/>
    <w:rsid w:val="00524B50"/>
    <w:rsid w:val="005256DD"/>
    <w:rsid w:val="00526CC2"/>
    <w:rsid w:val="00527C29"/>
    <w:rsid w:val="00530175"/>
    <w:rsid w:val="0053030D"/>
    <w:rsid w:val="0053041D"/>
    <w:rsid w:val="00530C01"/>
    <w:rsid w:val="005324C3"/>
    <w:rsid w:val="00532AF7"/>
    <w:rsid w:val="005335D3"/>
    <w:rsid w:val="0053549E"/>
    <w:rsid w:val="0053581D"/>
    <w:rsid w:val="005358D4"/>
    <w:rsid w:val="00535D49"/>
    <w:rsid w:val="0053612D"/>
    <w:rsid w:val="005369DF"/>
    <w:rsid w:val="00537201"/>
    <w:rsid w:val="00537B38"/>
    <w:rsid w:val="00537D8E"/>
    <w:rsid w:val="0054044B"/>
    <w:rsid w:val="005413B9"/>
    <w:rsid w:val="00541401"/>
    <w:rsid w:val="00541681"/>
    <w:rsid w:val="0054219D"/>
    <w:rsid w:val="005432C6"/>
    <w:rsid w:val="00544351"/>
    <w:rsid w:val="005456B5"/>
    <w:rsid w:val="00545DBF"/>
    <w:rsid w:val="00546D47"/>
    <w:rsid w:val="0054735B"/>
    <w:rsid w:val="0055019D"/>
    <w:rsid w:val="0055035C"/>
    <w:rsid w:val="005514A6"/>
    <w:rsid w:val="00551C50"/>
    <w:rsid w:val="005531C2"/>
    <w:rsid w:val="00553DAF"/>
    <w:rsid w:val="005552E1"/>
    <w:rsid w:val="005558C4"/>
    <w:rsid w:val="00555C87"/>
    <w:rsid w:val="0055668B"/>
    <w:rsid w:val="00562F31"/>
    <w:rsid w:val="00564131"/>
    <w:rsid w:val="005646F0"/>
    <w:rsid w:val="00564736"/>
    <w:rsid w:val="00565BFB"/>
    <w:rsid w:val="00565F8E"/>
    <w:rsid w:val="0056639D"/>
    <w:rsid w:val="00566DB1"/>
    <w:rsid w:val="00571F10"/>
    <w:rsid w:val="0057335B"/>
    <w:rsid w:val="005735F7"/>
    <w:rsid w:val="00573964"/>
    <w:rsid w:val="00573A6E"/>
    <w:rsid w:val="00580AF2"/>
    <w:rsid w:val="00580DEA"/>
    <w:rsid w:val="00581311"/>
    <w:rsid w:val="00581665"/>
    <w:rsid w:val="0058462A"/>
    <w:rsid w:val="00584E30"/>
    <w:rsid w:val="00586615"/>
    <w:rsid w:val="005876F1"/>
    <w:rsid w:val="00587876"/>
    <w:rsid w:val="00590228"/>
    <w:rsid w:val="00590B68"/>
    <w:rsid w:val="005918EF"/>
    <w:rsid w:val="00592132"/>
    <w:rsid w:val="005923AB"/>
    <w:rsid w:val="00592445"/>
    <w:rsid w:val="00592C8D"/>
    <w:rsid w:val="005938B8"/>
    <w:rsid w:val="005939D6"/>
    <w:rsid w:val="00593B73"/>
    <w:rsid w:val="00594B63"/>
    <w:rsid w:val="00595DC2"/>
    <w:rsid w:val="005964B1"/>
    <w:rsid w:val="00597374"/>
    <w:rsid w:val="00597CC8"/>
    <w:rsid w:val="00597E24"/>
    <w:rsid w:val="005A1802"/>
    <w:rsid w:val="005A183C"/>
    <w:rsid w:val="005A3042"/>
    <w:rsid w:val="005A3C99"/>
    <w:rsid w:val="005A4DDC"/>
    <w:rsid w:val="005A51B6"/>
    <w:rsid w:val="005A6CDC"/>
    <w:rsid w:val="005A7195"/>
    <w:rsid w:val="005B0830"/>
    <w:rsid w:val="005B0A32"/>
    <w:rsid w:val="005B1856"/>
    <w:rsid w:val="005B24FC"/>
    <w:rsid w:val="005B3652"/>
    <w:rsid w:val="005B3FCD"/>
    <w:rsid w:val="005B4A17"/>
    <w:rsid w:val="005B618E"/>
    <w:rsid w:val="005B66A2"/>
    <w:rsid w:val="005C03D4"/>
    <w:rsid w:val="005C04A8"/>
    <w:rsid w:val="005C3277"/>
    <w:rsid w:val="005C531E"/>
    <w:rsid w:val="005C6872"/>
    <w:rsid w:val="005C69FE"/>
    <w:rsid w:val="005C6B36"/>
    <w:rsid w:val="005C6CE4"/>
    <w:rsid w:val="005D037B"/>
    <w:rsid w:val="005D1351"/>
    <w:rsid w:val="005D1AC4"/>
    <w:rsid w:val="005D25B8"/>
    <w:rsid w:val="005D2900"/>
    <w:rsid w:val="005D2AF6"/>
    <w:rsid w:val="005D332F"/>
    <w:rsid w:val="005D3563"/>
    <w:rsid w:val="005D421D"/>
    <w:rsid w:val="005D6026"/>
    <w:rsid w:val="005D6156"/>
    <w:rsid w:val="005D65BB"/>
    <w:rsid w:val="005D6958"/>
    <w:rsid w:val="005D6CD6"/>
    <w:rsid w:val="005D6FD3"/>
    <w:rsid w:val="005D71D5"/>
    <w:rsid w:val="005D778E"/>
    <w:rsid w:val="005E02EC"/>
    <w:rsid w:val="005E098E"/>
    <w:rsid w:val="005E1019"/>
    <w:rsid w:val="005E1458"/>
    <w:rsid w:val="005E285A"/>
    <w:rsid w:val="005E362B"/>
    <w:rsid w:val="005E7326"/>
    <w:rsid w:val="005E7D0D"/>
    <w:rsid w:val="005F0DD7"/>
    <w:rsid w:val="005F12CA"/>
    <w:rsid w:val="005F2AC3"/>
    <w:rsid w:val="005F4050"/>
    <w:rsid w:val="005F4676"/>
    <w:rsid w:val="005F4769"/>
    <w:rsid w:val="005F592B"/>
    <w:rsid w:val="005F6409"/>
    <w:rsid w:val="005F6838"/>
    <w:rsid w:val="00600705"/>
    <w:rsid w:val="006008B7"/>
    <w:rsid w:val="00601970"/>
    <w:rsid w:val="00602358"/>
    <w:rsid w:val="006023D2"/>
    <w:rsid w:val="00603230"/>
    <w:rsid w:val="00603882"/>
    <w:rsid w:val="00603EDF"/>
    <w:rsid w:val="0060472C"/>
    <w:rsid w:val="00604B46"/>
    <w:rsid w:val="00604C3C"/>
    <w:rsid w:val="00604DA3"/>
    <w:rsid w:val="00604E00"/>
    <w:rsid w:val="006053B7"/>
    <w:rsid w:val="006064F4"/>
    <w:rsid w:val="006074EE"/>
    <w:rsid w:val="006100DF"/>
    <w:rsid w:val="0061148D"/>
    <w:rsid w:val="00611757"/>
    <w:rsid w:val="006117DE"/>
    <w:rsid w:val="006121DB"/>
    <w:rsid w:val="00612BAF"/>
    <w:rsid w:val="00612DC2"/>
    <w:rsid w:val="00613885"/>
    <w:rsid w:val="00613DB8"/>
    <w:rsid w:val="00614127"/>
    <w:rsid w:val="006143BE"/>
    <w:rsid w:val="00614A00"/>
    <w:rsid w:val="00615708"/>
    <w:rsid w:val="00615D91"/>
    <w:rsid w:val="00616826"/>
    <w:rsid w:val="00616D1E"/>
    <w:rsid w:val="00616E2D"/>
    <w:rsid w:val="006174B7"/>
    <w:rsid w:val="00617AFE"/>
    <w:rsid w:val="006217ED"/>
    <w:rsid w:val="00621A4D"/>
    <w:rsid w:val="006224F3"/>
    <w:rsid w:val="00622FA6"/>
    <w:rsid w:val="006234AE"/>
    <w:rsid w:val="00623EE9"/>
    <w:rsid w:val="00624751"/>
    <w:rsid w:val="00625604"/>
    <w:rsid w:val="00625E2A"/>
    <w:rsid w:val="0062665F"/>
    <w:rsid w:val="00626E17"/>
    <w:rsid w:val="0063107D"/>
    <w:rsid w:val="006311B1"/>
    <w:rsid w:val="00631DB3"/>
    <w:rsid w:val="006320BE"/>
    <w:rsid w:val="0063210A"/>
    <w:rsid w:val="006323A5"/>
    <w:rsid w:val="00632474"/>
    <w:rsid w:val="00633EF3"/>
    <w:rsid w:val="006358B7"/>
    <w:rsid w:val="006370A6"/>
    <w:rsid w:val="006376B7"/>
    <w:rsid w:val="006405F5"/>
    <w:rsid w:val="006407A0"/>
    <w:rsid w:val="00640EAE"/>
    <w:rsid w:val="00641B5F"/>
    <w:rsid w:val="006429F9"/>
    <w:rsid w:val="0064333C"/>
    <w:rsid w:val="006434BB"/>
    <w:rsid w:val="00645A74"/>
    <w:rsid w:val="00646206"/>
    <w:rsid w:val="0064626C"/>
    <w:rsid w:val="00646BC4"/>
    <w:rsid w:val="0064701D"/>
    <w:rsid w:val="0064761F"/>
    <w:rsid w:val="00647C8C"/>
    <w:rsid w:val="00651493"/>
    <w:rsid w:val="0065182C"/>
    <w:rsid w:val="0065258E"/>
    <w:rsid w:val="006530B4"/>
    <w:rsid w:val="00653209"/>
    <w:rsid w:val="006538BA"/>
    <w:rsid w:val="00653B9A"/>
    <w:rsid w:val="00654E50"/>
    <w:rsid w:val="00655060"/>
    <w:rsid w:val="0065657D"/>
    <w:rsid w:val="00656D6B"/>
    <w:rsid w:val="006605E8"/>
    <w:rsid w:val="0066089B"/>
    <w:rsid w:val="00660DE7"/>
    <w:rsid w:val="006610D2"/>
    <w:rsid w:val="00661CE4"/>
    <w:rsid w:val="00661F4A"/>
    <w:rsid w:val="00662277"/>
    <w:rsid w:val="00663569"/>
    <w:rsid w:val="006650B9"/>
    <w:rsid w:val="0066760D"/>
    <w:rsid w:val="0067049C"/>
    <w:rsid w:val="00670E81"/>
    <w:rsid w:val="00671365"/>
    <w:rsid w:val="00671524"/>
    <w:rsid w:val="00674534"/>
    <w:rsid w:val="00674FBC"/>
    <w:rsid w:val="00674FDC"/>
    <w:rsid w:val="00675893"/>
    <w:rsid w:val="00675A58"/>
    <w:rsid w:val="00675FC2"/>
    <w:rsid w:val="00677748"/>
    <w:rsid w:val="0068042B"/>
    <w:rsid w:val="006818B9"/>
    <w:rsid w:val="00681EA3"/>
    <w:rsid w:val="00682A54"/>
    <w:rsid w:val="00682D47"/>
    <w:rsid w:val="00684F56"/>
    <w:rsid w:val="00687918"/>
    <w:rsid w:val="00691C2B"/>
    <w:rsid w:val="0069412C"/>
    <w:rsid w:val="0069420F"/>
    <w:rsid w:val="006946C3"/>
    <w:rsid w:val="00694C62"/>
    <w:rsid w:val="00695885"/>
    <w:rsid w:val="00696C2C"/>
    <w:rsid w:val="006974C9"/>
    <w:rsid w:val="006A1D06"/>
    <w:rsid w:val="006A2CE4"/>
    <w:rsid w:val="006A2E91"/>
    <w:rsid w:val="006A335C"/>
    <w:rsid w:val="006A3674"/>
    <w:rsid w:val="006A37A9"/>
    <w:rsid w:val="006A3952"/>
    <w:rsid w:val="006A5631"/>
    <w:rsid w:val="006A7E5C"/>
    <w:rsid w:val="006B02DE"/>
    <w:rsid w:val="006B2E85"/>
    <w:rsid w:val="006B3CDB"/>
    <w:rsid w:val="006B465E"/>
    <w:rsid w:val="006B54F0"/>
    <w:rsid w:val="006B58C3"/>
    <w:rsid w:val="006B680E"/>
    <w:rsid w:val="006C0547"/>
    <w:rsid w:val="006C0C82"/>
    <w:rsid w:val="006C0CED"/>
    <w:rsid w:val="006C1FD8"/>
    <w:rsid w:val="006C2CC4"/>
    <w:rsid w:val="006C3500"/>
    <w:rsid w:val="006C3630"/>
    <w:rsid w:val="006C3ABC"/>
    <w:rsid w:val="006C44F9"/>
    <w:rsid w:val="006C5360"/>
    <w:rsid w:val="006C5C53"/>
    <w:rsid w:val="006C6604"/>
    <w:rsid w:val="006C6FB2"/>
    <w:rsid w:val="006C7F30"/>
    <w:rsid w:val="006D0444"/>
    <w:rsid w:val="006D0A65"/>
    <w:rsid w:val="006D0B0E"/>
    <w:rsid w:val="006D11AC"/>
    <w:rsid w:val="006D1CE4"/>
    <w:rsid w:val="006D1D7E"/>
    <w:rsid w:val="006D201D"/>
    <w:rsid w:val="006D3BAE"/>
    <w:rsid w:val="006D3F58"/>
    <w:rsid w:val="006D4F6E"/>
    <w:rsid w:val="006D506A"/>
    <w:rsid w:val="006D6B00"/>
    <w:rsid w:val="006D75FF"/>
    <w:rsid w:val="006D790A"/>
    <w:rsid w:val="006E0C90"/>
    <w:rsid w:val="006E0D8F"/>
    <w:rsid w:val="006E1A94"/>
    <w:rsid w:val="006E38F5"/>
    <w:rsid w:val="006E3A5C"/>
    <w:rsid w:val="006E404B"/>
    <w:rsid w:val="006E4919"/>
    <w:rsid w:val="006E59A4"/>
    <w:rsid w:val="006E5C8C"/>
    <w:rsid w:val="006E661A"/>
    <w:rsid w:val="006E7D14"/>
    <w:rsid w:val="006F186E"/>
    <w:rsid w:val="006F1ACB"/>
    <w:rsid w:val="006F1EB9"/>
    <w:rsid w:val="006F1F35"/>
    <w:rsid w:val="006F29A3"/>
    <w:rsid w:val="006F3D76"/>
    <w:rsid w:val="006F5827"/>
    <w:rsid w:val="006F5E92"/>
    <w:rsid w:val="00700A4C"/>
    <w:rsid w:val="00701401"/>
    <w:rsid w:val="0070175A"/>
    <w:rsid w:val="007017CC"/>
    <w:rsid w:val="00701B9D"/>
    <w:rsid w:val="00702054"/>
    <w:rsid w:val="0070221D"/>
    <w:rsid w:val="007022F1"/>
    <w:rsid w:val="00702801"/>
    <w:rsid w:val="007035CA"/>
    <w:rsid w:val="00704BCC"/>
    <w:rsid w:val="00705636"/>
    <w:rsid w:val="007068F2"/>
    <w:rsid w:val="00706DD9"/>
    <w:rsid w:val="00707FEC"/>
    <w:rsid w:val="0071189B"/>
    <w:rsid w:val="00711D16"/>
    <w:rsid w:val="007131A1"/>
    <w:rsid w:val="0071359E"/>
    <w:rsid w:val="00713AF0"/>
    <w:rsid w:val="00713D63"/>
    <w:rsid w:val="007150FE"/>
    <w:rsid w:val="0071540B"/>
    <w:rsid w:val="0071573C"/>
    <w:rsid w:val="00716FB9"/>
    <w:rsid w:val="0072055D"/>
    <w:rsid w:val="0072096A"/>
    <w:rsid w:val="00722456"/>
    <w:rsid w:val="00722AE2"/>
    <w:rsid w:val="0072458F"/>
    <w:rsid w:val="00725540"/>
    <w:rsid w:val="00726A8F"/>
    <w:rsid w:val="00730C54"/>
    <w:rsid w:val="007318C3"/>
    <w:rsid w:val="007326D8"/>
    <w:rsid w:val="00734A6C"/>
    <w:rsid w:val="00736551"/>
    <w:rsid w:val="0073690D"/>
    <w:rsid w:val="00737148"/>
    <w:rsid w:val="0074029B"/>
    <w:rsid w:val="007409BB"/>
    <w:rsid w:val="00742726"/>
    <w:rsid w:val="0074293D"/>
    <w:rsid w:val="00742D7A"/>
    <w:rsid w:val="007441BC"/>
    <w:rsid w:val="00744E34"/>
    <w:rsid w:val="007463EA"/>
    <w:rsid w:val="00750771"/>
    <w:rsid w:val="00750B5B"/>
    <w:rsid w:val="00751939"/>
    <w:rsid w:val="00751B3E"/>
    <w:rsid w:val="00752D1E"/>
    <w:rsid w:val="007530EC"/>
    <w:rsid w:val="00754735"/>
    <w:rsid w:val="007553D9"/>
    <w:rsid w:val="007565DD"/>
    <w:rsid w:val="00756698"/>
    <w:rsid w:val="0076112B"/>
    <w:rsid w:val="007617E1"/>
    <w:rsid w:val="00763922"/>
    <w:rsid w:val="00763E60"/>
    <w:rsid w:val="00764FE4"/>
    <w:rsid w:val="007658E5"/>
    <w:rsid w:val="007673FC"/>
    <w:rsid w:val="00767965"/>
    <w:rsid w:val="00767DB6"/>
    <w:rsid w:val="00767F66"/>
    <w:rsid w:val="00767FA9"/>
    <w:rsid w:val="00770792"/>
    <w:rsid w:val="00770B5B"/>
    <w:rsid w:val="00770C6D"/>
    <w:rsid w:val="0077163D"/>
    <w:rsid w:val="00772F07"/>
    <w:rsid w:val="00773334"/>
    <w:rsid w:val="0077379F"/>
    <w:rsid w:val="00774593"/>
    <w:rsid w:val="00774E54"/>
    <w:rsid w:val="0077588C"/>
    <w:rsid w:val="0077682A"/>
    <w:rsid w:val="007769E4"/>
    <w:rsid w:val="00777EE3"/>
    <w:rsid w:val="00780489"/>
    <w:rsid w:val="00780607"/>
    <w:rsid w:val="007821DE"/>
    <w:rsid w:val="00782C5D"/>
    <w:rsid w:val="00783361"/>
    <w:rsid w:val="00783408"/>
    <w:rsid w:val="00784686"/>
    <w:rsid w:val="00784CCF"/>
    <w:rsid w:val="007858A6"/>
    <w:rsid w:val="00786AF4"/>
    <w:rsid w:val="00786E1B"/>
    <w:rsid w:val="00790133"/>
    <w:rsid w:val="00791BE4"/>
    <w:rsid w:val="00792CCA"/>
    <w:rsid w:val="007936FB"/>
    <w:rsid w:val="00797800"/>
    <w:rsid w:val="00797B97"/>
    <w:rsid w:val="00797E7A"/>
    <w:rsid w:val="007A1532"/>
    <w:rsid w:val="007A1D12"/>
    <w:rsid w:val="007A2144"/>
    <w:rsid w:val="007A2638"/>
    <w:rsid w:val="007A2C84"/>
    <w:rsid w:val="007A5A01"/>
    <w:rsid w:val="007A60FC"/>
    <w:rsid w:val="007A71FA"/>
    <w:rsid w:val="007A7E94"/>
    <w:rsid w:val="007B0280"/>
    <w:rsid w:val="007B0BCE"/>
    <w:rsid w:val="007B1C13"/>
    <w:rsid w:val="007B271D"/>
    <w:rsid w:val="007B2A7E"/>
    <w:rsid w:val="007B2E0C"/>
    <w:rsid w:val="007B3154"/>
    <w:rsid w:val="007B3595"/>
    <w:rsid w:val="007B366A"/>
    <w:rsid w:val="007B3B95"/>
    <w:rsid w:val="007B4D8B"/>
    <w:rsid w:val="007B5310"/>
    <w:rsid w:val="007B6C70"/>
    <w:rsid w:val="007B7B18"/>
    <w:rsid w:val="007C05CC"/>
    <w:rsid w:val="007C1A2D"/>
    <w:rsid w:val="007C1F36"/>
    <w:rsid w:val="007C2134"/>
    <w:rsid w:val="007C3A12"/>
    <w:rsid w:val="007C450E"/>
    <w:rsid w:val="007C4902"/>
    <w:rsid w:val="007C49E1"/>
    <w:rsid w:val="007C50FF"/>
    <w:rsid w:val="007C5136"/>
    <w:rsid w:val="007C59CE"/>
    <w:rsid w:val="007C633E"/>
    <w:rsid w:val="007C6BBE"/>
    <w:rsid w:val="007D1BDF"/>
    <w:rsid w:val="007D2672"/>
    <w:rsid w:val="007D3111"/>
    <w:rsid w:val="007D3477"/>
    <w:rsid w:val="007D6B4F"/>
    <w:rsid w:val="007D6E2E"/>
    <w:rsid w:val="007D7403"/>
    <w:rsid w:val="007E0258"/>
    <w:rsid w:val="007E06BE"/>
    <w:rsid w:val="007E179C"/>
    <w:rsid w:val="007E30E3"/>
    <w:rsid w:val="007E41F0"/>
    <w:rsid w:val="007E446B"/>
    <w:rsid w:val="007E4B50"/>
    <w:rsid w:val="007E55AE"/>
    <w:rsid w:val="007E65BC"/>
    <w:rsid w:val="007E6B40"/>
    <w:rsid w:val="007E6D76"/>
    <w:rsid w:val="007E7243"/>
    <w:rsid w:val="007E7D18"/>
    <w:rsid w:val="007F0D81"/>
    <w:rsid w:val="007F0EDB"/>
    <w:rsid w:val="007F1563"/>
    <w:rsid w:val="007F1FB6"/>
    <w:rsid w:val="007F2376"/>
    <w:rsid w:val="007F2422"/>
    <w:rsid w:val="007F2DCB"/>
    <w:rsid w:val="007F3220"/>
    <w:rsid w:val="007F6A9E"/>
    <w:rsid w:val="008001DB"/>
    <w:rsid w:val="008011EE"/>
    <w:rsid w:val="008015B5"/>
    <w:rsid w:val="00801960"/>
    <w:rsid w:val="008024ED"/>
    <w:rsid w:val="00802E1C"/>
    <w:rsid w:val="008036B1"/>
    <w:rsid w:val="008045BE"/>
    <w:rsid w:val="00805609"/>
    <w:rsid w:val="00806F2B"/>
    <w:rsid w:val="008075B3"/>
    <w:rsid w:val="008077FE"/>
    <w:rsid w:val="00807C28"/>
    <w:rsid w:val="00810C9E"/>
    <w:rsid w:val="00810DF6"/>
    <w:rsid w:val="008113BE"/>
    <w:rsid w:val="00811A59"/>
    <w:rsid w:val="00812679"/>
    <w:rsid w:val="00814E9B"/>
    <w:rsid w:val="00815AE7"/>
    <w:rsid w:val="00816229"/>
    <w:rsid w:val="00816BFC"/>
    <w:rsid w:val="00816F01"/>
    <w:rsid w:val="00821FA6"/>
    <w:rsid w:val="00822078"/>
    <w:rsid w:val="00822F9B"/>
    <w:rsid w:val="008235A8"/>
    <w:rsid w:val="008237D8"/>
    <w:rsid w:val="00823BBC"/>
    <w:rsid w:val="00824A39"/>
    <w:rsid w:val="008253BA"/>
    <w:rsid w:val="008256EB"/>
    <w:rsid w:val="008268AE"/>
    <w:rsid w:val="008271F4"/>
    <w:rsid w:val="00827D63"/>
    <w:rsid w:val="00827E09"/>
    <w:rsid w:val="008301F6"/>
    <w:rsid w:val="0083166C"/>
    <w:rsid w:val="0083196F"/>
    <w:rsid w:val="00831F4B"/>
    <w:rsid w:val="00833E0B"/>
    <w:rsid w:val="008349F0"/>
    <w:rsid w:val="00835E8B"/>
    <w:rsid w:val="00836099"/>
    <w:rsid w:val="008362FE"/>
    <w:rsid w:val="008367AA"/>
    <w:rsid w:val="008368A3"/>
    <w:rsid w:val="00837CED"/>
    <w:rsid w:val="00837E22"/>
    <w:rsid w:val="0084037B"/>
    <w:rsid w:val="0084041E"/>
    <w:rsid w:val="0084157E"/>
    <w:rsid w:val="00841891"/>
    <w:rsid w:val="008419FA"/>
    <w:rsid w:val="00842A34"/>
    <w:rsid w:val="008444A9"/>
    <w:rsid w:val="00844780"/>
    <w:rsid w:val="008452DE"/>
    <w:rsid w:val="00845379"/>
    <w:rsid w:val="0084696F"/>
    <w:rsid w:val="008506B3"/>
    <w:rsid w:val="00850925"/>
    <w:rsid w:val="00850AB7"/>
    <w:rsid w:val="0085174B"/>
    <w:rsid w:val="00852B19"/>
    <w:rsid w:val="00854D35"/>
    <w:rsid w:val="00854F6D"/>
    <w:rsid w:val="00855129"/>
    <w:rsid w:val="00855DD2"/>
    <w:rsid w:val="00856DAB"/>
    <w:rsid w:val="00857426"/>
    <w:rsid w:val="0085767A"/>
    <w:rsid w:val="0086053E"/>
    <w:rsid w:val="00861F18"/>
    <w:rsid w:val="0086252F"/>
    <w:rsid w:val="008627F4"/>
    <w:rsid w:val="00862859"/>
    <w:rsid w:val="00862F54"/>
    <w:rsid w:val="00863102"/>
    <w:rsid w:val="00863B08"/>
    <w:rsid w:val="00863CC6"/>
    <w:rsid w:val="0086417A"/>
    <w:rsid w:val="00864CFE"/>
    <w:rsid w:val="008660C5"/>
    <w:rsid w:val="008662F2"/>
    <w:rsid w:val="00866805"/>
    <w:rsid w:val="00867CD7"/>
    <w:rsid w:val="00872784"/>
    <w:rsid w:val="00872CDF"/>
    <w:rsid w:val="008750F3"/>
    <w:rsid w:val="008755BE"/>
    <w:rsid w:val="008760FF"/>
    <w:rsid w:val="0087619E"/>
    <w:rsid w:val="008761DA"/>
    <w:rsid w:val="008769D7"/>
    <w:rsid w:val="00876BCC"/>
    <w:rsid w:val="0087726E"/>
    <w:rsid w:val="008777CC"/>
    <w:rsid w:val="00877923"/>
    <w:rsid w:val="00881C15"/>
    <w:rsid w:val="0088240D"/>
    <w:rsid w:val="0088268C"/>
    <w:rsid w:val="00882783"/>
    <w:rsid w:val="00882CC8"/>
    <w:rsid w:val="00884E9E"/>
    <w:rsid w:val="00886659"/>
    <w:rsid w:val="008878B9"/>
    <w:rsid w:val="008902BE"/>
    <w:rsid w:val="00890A94"/>
    <w:rsid w:val="0089123A"/>
    <w:rsid w:val="008920F8"/>
    <w:rsid w:val="0089236A"/>
    <w:rsid w:val="00892654"/>
    <w:rsid w:val="0089265C"/>
    <w:rsid w:val="00892936"/>
    <w:rsid w:val="00892B30"/>
    <w:rsid w:val="00893426"/>
    <w:rsid w:val="0089369B"/>
    <w:rsid w:val="008949BB"/>
    <w:rsid w:val="00894E34"/>
    <w:rsid w:val="00895198"/>
    <w:rsid w:val="008976D4"/>
    <w:rsid w:val="008A6CE2"/>
    <w:rsid w:val="008A7A5E"/>
    <w:rsid w:val="008B050E"/>
    <w:rsid w:val="008B0E40"/>
    <w:rsid w:val="008B129D"/>
    <w:rsid w:val="008B2825"/>
    <w:rsid w:val="008B29EF"/>
    <w:rsid w:val="008B41DE"/>
    <w:rsid w:val="008B473F"/>
    <w:rsid w:val="008B54E4"/>
    <w:rsid w:val="008B6B5C"/>
    <w:rsid w:val="008B6E13"/>
    <w:rsid w:val="008B704A"/>
    <w:rsid w:val="008C105B"/>
    <w:rsid w:val="008C206B"/>
    <w:rsid w:val="008C22DA"/>
    <w:rsid w:val="008C28FB"/>
    <w:rsid w:val="008C4CD1"/>
    <w:rsid w:val="008C526D"/>
    <w:rsid w:val="008C589C"/>
    <w:rsid w:val="008C63D2"/>
    <w:rsid w:val="008C6B85"/>
    <w:rsid w:val="008C7066"/>
    <w:rsid w:val="008C7F54"/>
    <w:rsid w:val="008D002A"/>
    <w:rsid w:val="008D08DD"/>
    <w:rsid w:val="008D1219"/>
    <w:rsid w:val="008D20EA"/>
    <w:rsid w:val="008D366C"/>
    <w:rsid w:val="008D4649"/>
    <w:rsid w:val="008D5602"/>
    <w:rsid w:val="008D69B3"/>
    <w:rsid w:val="008D6BDA"/>
    <w:rsid w:val="008D7541"/>
    <w:rsid w:val="008D7797"/>
    <w:rsid w:val="008D7887"/>
    <w:rsid w:val="008E0747"/>
    <w:rsid w:val="008E07EE"/>
    <w:rsid w:val="008E1DF8"/>
    <w:rsid w:val="008E233C"/>
    <w:rsid w:val="008E4B7C"/>
    <w:rsid w:val="008E7DCE"/>
    <w:rsid w:val="008F0521"/>
    <w:rsid w:val="008F073F"/>
    <w:rsid w:val="008F46A8"/>
    <w:rsid w:val="008F5476"/>
    <w:rsid w:val="008F6327"/>
    <w:rsid w:val="008F6AEE"/>
    <w:rsid w:val="008F7107"/>
    <w:rsid w:val="00901686"/>
    <w:rsid w:val="0090294A"/>
    <w:rsid w:val="00903901"/>
    <w:rsid w:val="009045F8"/>
    <w:rsid w:val="00904699"/>
    <w:rsid w:val="009053D7"/>
    <w:rsid w:val="009057BA"/>
    <w:rsid w:val="00906059"/>
    <w:rsid w:val="009077FD"/>
    <w:rsid w:val="0091016B"/>
    <w:rsid w:val="009105FC"/>
    <w:rsid w:val="00913093"/>
    <w:rsid w:val="009131D9"/>
    <w:rsid w:val="00914291"/>
    <w:rsid w:val="0091447E"/>
    <w:rsid w:val="00914C03"/>
    <w:rsid w:val="00914FB2"/>
    <w:rsid w:val="00915666"/>
    <w:rsid w:val="0091638E"/>
    <w:rsid w:val="00916446"/>
    <w:rsid w:val="00917174"/>
    <w:rsid w:val="00917798"/>
    <w:rsid w:val="009177A3"/>
    <w:rsid w:val="00920BA4"/>
    <w:rsid w:val="00920D26"/>
    <w:rsid w:val="00920EED"/>
    <w:rsid w:val="00921221"/>
    <w:rsid w:val="0092176F"/>
    <w:rsid w:val="00921F46"/>
    <w:rsid w:val="0092330A"/>
    <w:rsid w:val="0092494B"/>
    <w:rsid w:val="0092523B"/>
    <w:rsid w:val="00925685"/>
    <w:rsid w:val="00925999"/>
    <w:rsid w:val="009274BB"/>
    <w:rsid w:val="00927F7B"/>
    <w:rsid w:val="00931980"/>
    <w:rsid w:val="009320A9"/>
    <w:rsid w:val="0093284E"/>
    <w:rsid w:val="00932BFA"/>
    <w:rsid w:val="00933116"/>
    <w:rsid w:val="009331A8"/>
    <w:rsid w:val="00933941"/>
    <w:rsid w:val="00934ACE"/>
    <w:rsid w:val="00935A3E"/>
    <w:rsid w:val="00937F4B"/>
    <w:rsid w:val="00937F70"/>
    <w:rsid w:val="00940692"/>
    <w:rsid w:val="00940F81"/>
    <w:rsid w:val="00944137"/>
    <w:rsid w:val="009455A9"/>
    <w:rsid w:val="00947053"/>
    <w:rsid w:val="0094724F"/>
    <w:rsid w:val="0094795F"/>
    <w:rsid w:val="0095259A"/>
    <w:rsid w:val="00954BE7"/>
    <w:rsid w:val="00954E0C"/>
    <w:rsid w:val="00955658"/>
    <w:rsid w:val="00956533"/>
    <w:rsid w:val="009606E5"/>
    <w:rsid w:val="00960F1A"/>
    <w:rsid w:val="0096306B"/>
    <w:rsid w:val="009650DC"/>
    <w:rsid w:val="00966645"/>
    <w:rsid w:val="00967008"/>
    <w:rsid w:val="00971088"/>
    <w:rsid w:val="00971D6E"/>
    <w:rsid w:val="00971EBE"/>
    <w:rsid w:val="0097255F"/>
    <w:rsid w:val="00972F29"/>
    <w:rsid w:val="0097345F"/>
    <w:rsid w:val="00973A35"/>
    <w:rsid w:val="00973D1D"/>
    <w:rsid w:val="00973E0B"/>
    <w:rsid w:val="00974115"/>
    <w:rsid w:val="00974943"/>
    <w:rsid w:val="00975AEB"/>
    <w:rsid w:val="00976C98"/>
    <w:rsid w:val="00977313"/>
    <w:rsid w:val="00980336"/>
    <w:rsid w:val="00980A8C"/>
    <w:rsid w:val="009817E3"/>
    <w:rsid w:val="00982509"/>
    <w:rsid w:val="00983D64"/>
    <w:rsid w:val="00984206"/>
    <w:rsid w:val="00984A2A"/>
    <w:rsid w:val="00984D39"/>
    <w:rsid w:val="00984FDD"/>
    <w:rsid w:val="00985065"/>
    <w:rsid w:val="00985522"/>
    <w:rsid w:val="009864BD"/>
    <w:rsid w:val="00986754"/>
    <w:rsid w:val="0098682F"/>
    <w:rsid w:val="00987E34"/>
    <w:rsid w:val="00990B7B"/>
    <w:rsid w:val="0099132D"/>
    <w:rsid w:val="00991ECE"/>
    <w:rsid w:val="009925F4"/>
    <w:rsid w:val="00994F2D"/>
    <w:rsid w:val="009957E3"/>
    <w:rsid w:val="00996350"/>
    <w:rsid w:val="0099668D"/>
    <w:rsid w:val="00996D3A"/>
    <w:rsid w:val="00997581"/>
    <w:rsid w:val="00997BFB"/>
    <w:rsid w:val="009A0088"/>
    <w:rsid w:val="009A0271"/>
    <w:rsid w:val="009A0D96"/>
    <w:rsid w:val="009A289F"/>
    <w:rsid w:val="009A2AC0"/>
    <w:rsid w:val="009A323D"/>
    <w:rsid w:val="009A34E9"/>
    <w:rsid w:val="009A54D6"/>
    <w:rsid w:val="009A5C0D"/>
    <w:rsid w:val="009A6E0F"/>
    <w:rsid w:val="009A7011"/>
    <w:rsid w:val="009A7715"/>
    <w:rsid w:val="009A7A1C"/>
    <w:rsid w:val="009B060C"/>
    <w:rsid w:val="009B17B3"/>
    <w:rsid w:val="009B3396"/>
    <w:rsid w:val="009B3BDA"/>
    <w:rsid w:val="009B459D"/>
    <w:rsid w:val="009B5EA6"/>
    <w:rsid w:val="009B5ED1"/>
    <w:rsid w:val="009C083E"/>
    <w:rsid w:val="009C0BC6"/>
    <w:rsid w:val="009C175E"/>
    <w:rsid w:val="009C195A"/>
    <w:rsid w:val="009C1C38"/>
    <w:rsid w:val="009C1C92"/>
    <w:rsid w:val="009C3549"/>
    <w:rsid w:val="009C3FD0"/>
    <w:rsid w:val="009C4AB9"/>
    <w:rsid w:val="009C593C"/>
    <w:rsid w:val="009C5A8C"/>
    <w:rsid w:val="009C664F"/>
    <w:rsid w:val="009C6EF0"/>
    <w:rsid w:val="009D0BDF"/>
    <w:rsid w:val="009D1022"/>
    <w:rsid w:val="009D1557"/>
    <w:rsid w:val="009D203C"/>
    <w:rsid w:val="009D3F1D"/>
    <w:rsid w:val="009D42DA"/>
    <w:rsid w:val="009D491F"/>
    <w:rsid w:val="009D4E78"/>
    <w:rsid w:val="009D51DC"/>
    <w:rsid w:val="009D5BB9"/>
    <w:rsid w:val="009D67E5"/>
    <w:rsid w:val="009D732A"/>
    <w:rsid w:val="009D79BB"/>
    <w:rsid w:val="009E042B"/>
    <w:rsid w:val="009E18A7"/>
    <w:rsid w:val="009E1C00"/>
    <w:rsid w:val="009E2856"/>
    <w:rsid w:val="009E2A7E"/>
    <w:rsid w:val="009E2B45"/>
    <w:rsid w:val="009E2CEC"/>
    <w:rsid w:val="009E317E"/>
    <w:rsid w:val="009E3ADD"/>
    <w:rsid w:val="009E410C"/>
    <w:rsid w:val="009E5CE7"/>
    <w:rsid w:val="009E6261"/>
    <w:rsid w:val="009E65A8"/>
    <w:rsid w:val="009E7980"/>
    <w:rsid w:val="009E7BDC"/>
    <w:rsid w:val="009E7EFC"/>
    <w:rsid w:val="009E7FEE"/>
    <w:rsid w:val="009F1970"/>
    <w:rsid w:val="009F2ECA"/>
    <w:rsid w:val="009F564B"/>
    <w:rsid w:val="009F57B2"/>
    <w:rsid w:val="009F7E84"/>
    <w:rsid w:val="00A00BFE"/>
    <w:rsid w:val="00A00C23"/>
    <w:rsid w:val="00A01574"/>
    <w:rsid w:val="00A01A59"/>
    <w:rsid w:val="00A01ED9"/>
    <w:rsid w:val="00A020A3"/>
    <w:rsid w:val="00A0237A"/>
    <w:rsid w:val="00A023A8"/>
    <w:rsid w:val="00A03640"/>
    <w:rsid w:val="00A03FB4"/>
    <w:rsid w:val="00A044D8"/>
    <w:rsid w:val="00A0547E"/>
    <w:rsid w:val="00A05FAB"/>
    <w:rsid w:val="00A0733C"/>
    <w:rsid w:val="00A07620"/>
    <w:rsid w:val="00A07C22"/>
    <w:rsid w:val="00A10776"/>
    <w:rsid w:val="00A119D9"/>
    <w:rsid w:val="00A121C7"/>
    <w:rsid w:val="00A13145"/>
    <w:rsid w:val="00A135DB"/>
    <w:rsid w:val="00A1371D"/>
    <w:rsid w:val="00A15412"/>
    <w:rsid w:val="00A15813"/>
    <w:rsid w:val="00A165A9"/>
    <w:rsid w:val="00A1661A"/>
    <w:rsid w:val="00A16678"/>
    <w:rsid w:val="00A175F1"/>
    <w:rsid w:val="00A176DE"/>
    <w:rsid w:val="00A20B9C"/>
    <w:rsid w:val="00A20DC6"/>
    <w:rsid w:val="00A2193A"/>
    <w:rsid w:val="00A21A1E"/>
    <w:rsid w:val="00A22255"/>
    <w:rsid w:val="00A224CD"/>
    <w:rsid w:val="00A2255F"/>
    <w:rsid w:val="00A22943"/>
    <w:rsid w:val="00A22DE7"/>
    <w:rsid w:val="00A23575"/>
    <w:rsid w:val="00A25DC2"/>
    <w:rsid w:val="00A26647"/>
    <w:rsid w:val="00A26DF9"/>
    <w:rsid w:val="00A34363"/>
    <w:rsid w:val="00A36671"/>
    <w:rsid w:val="00A3667D"/>
    <w:rsid w:val="00A400B1"/>
    <w:rsid w:val="00A4041F"/>
    <w:rsid w:val="00A41838"/>
    <w:rsid w:val="00A41A6E"/>
    <w:rsid w:val="00A438C9"/>
    <w:rsid w:val="00A439D3"/>
    <w:rsid w:val="00A44E41"/>
    <w:rsid w:val="00A452AF"/>
    <w:rsid w:val="00A4580C"/>
    <w:rsid w:val="00A46CDA"/>
    <w:rsid w:val="00A46E46"/>
    <w:rsid w:val="00A47453"/>
    <w:rsid w:val="00A4794B"/>
    <w:rsid w:val="00A53742"/>
    <w:rsid w:val="00A53D44"/>
    <w:rsid w:val="00A54D7B"/>
    <w:rsid w:val="00A553D8"/>
    <w:rsid w:val="00A56969"/>
    <w:rsid w:val="00A56A33"/>
    <w:rsid w:val="00A6000F"/>
    <w:rsid w:val="00A60042"/>
    <w:rsid w:val="00A607B8"/>
    <w:rsid w:val="00A60AC3"/>
    <w:rsid w:val="00A60C5C"/>
    <w:rsid w:val="00A63150"/>
    <w:rsid w:val="00A632CD"/>
    <w:rsid w:val="00A64298"/>
    <w:rsid w:val="00A64562"/>
    <w:rsid w:val="00A647DC"/>
    <w:rsid w:val="00A64E2C"/>
    <w:rsid w:val="00A64FDA"/>
    <w:rsid w:val="00A660D7"/>
    <w:rsid w:val="00A66B97"/>
    <w:rsid w:val="00A67674"/>
    <w:rsid w:val="00A70A70"/>
    <w:rsid w:val="00A71667"/>
    <w:rsid w:val="00A71689"/>
    <w:rsid w:val="00A717FC"/>
    <w:rsid w:val="00A72962"/>
    <w:rsid w:val="00A75160"/>
    <w:rsid w:val="00A75A5C"/>
    <w:rsid w:val="00A773EA"/>
    <w:rsid w:val="00A776BE"/>
    <w:rsid w:val="00A81FF5"/>
    <w:rsid w:val="00A8228D"/>
    <w:rsid w:val="00A83531"/>
    <w:rsid w:val="00A836FE"/>
    <w:rsid w:val="00A83741"/>
    <w:rsid w:val="00A85CD0"/>
    <w:rsid w:val="00A8668C"/>
    <w:rsid w:val="00A8738E"/>
    <w:rsid w:val="00A879C2"/>
    <w:rsid w:val="00A87EA7"/>
    <w:rsid w:val="00A91132"/>
    <w:rsid w:val="00A91FFD"/>
    <w:rsid w:val="00A92434"/>
    <w:rsid w:val="00A92C9F"/>
    <w:rsid w:val="00A92CAA"/>
    <w:rsid w:val="00A93338"/>
    <w:rsid w:val="00A934E7"/>
    <w:rsid w:val="00A9384F"/>
    <w:rsid w:val="00A941E1"/>
    <w:rsid w:val="00A94705"/>
    <w:rsid w:val="00A956EF"/>
    <w:rsid w:val="00A95EFD"/>
    <w:rsid w:val="00A96F48"/>
    <w:rsid w:val="00A97DEC"/>
    <w:rsid w:val="00AA00C8"/>
    <w:rsid w:val="00AA16F5"/>
    <w:rsid w:val="00AA196B"/>
    <w:rsid w:val="00AA2BC8"/>
    <w:rsid w:val="00AA39E9"/>
    <w:rsid w:val="00AA3B50"/>
    <w:rsid w:val="00AA4096"/>
    <w:rsid w:val="00AA44CC"/>
    <w:rsid w:val="00AA57F2"/>
    <w:rsid w:val="00AA704B"/>
    <w:rsid w:val="00AA77C4"/>
    <w:rsid w:val="00AA783F"/>
    <w:rsid w:val="00AB0450"/>
    <w:rsid w:val="00AB071F"/>
    <w:rsid w:val="00AB28FD"/>
    <w:rsid w:val="00AB3262"/>
    <w:rsid w:val="00AB3CA5"/>
    <w:rsid w:val="00AB3EB6"/>
    <w:rsid w:val="00AB4A0D"/>
    <w:rsid w:val="00AB4D35"/>
    <w:rsid w:val="00AB5690"/>
    <w:rsid w:val="00AB6959"/>
    <w:rsid w:val="00AB6BB1"/>
    <w:rsid w:val="00AB74AA"/>
    <w:rsid w:val="00AB7C9C"/>
    <w:rsid w:val="00AC05AB"/>
    <w:rsid w:val="00AC1F20"/>
    <w:rsid w:val="00AC223E"/>
    <w:rsid w:val="00AC2253"/>
    <w:rsid w:val="00AC4475"/>
    <w:rsid w:val="00AC5146"/>
    <w:rsid w:val="00AC6273"/>
    <w:rsid w:val="00AC64E2"/>
    <w:rsid w:val="00AC6D1B"/>
    <w:rsid w:val="00AC75A4"/>
    <w:rsid w:val="00AC75F5"/>
    <w:rsid w:val="00AC7EF0"/>
    <w:rsid w:val="00AD0C40"/>
    <w:rsid w:val="00AD176D"/>
    <w:rsid w:val="00AD23FD"/>
    <w:rsid w:val="00AD28B3"/>
    <w:rsid w:val="00AD3001"/>
    <w:rsid w:val="00AD4575"/>
    <w:rsid w:val="00AD4978"/>
    <w:rsid w:val="00AD539A"/>
    <w:rsid w:val="00AD5FA8"/>
    <w:rsid w:val="00AD63F8"/>
    <w:rsid w:val="00AD6C19"/>
    <w:rsid w:val="00AD6D39"/>
    <w:rsid w:val="00AD7036"/>
    <w:rsid w:val="00AD7431"/>
    <w:rsid w:val="00AD79AC"/>
    <w:rsid w:val="00AE00D9"/>
    <w:rsid w:val="00AE15F5"/>
    <w:rsid w:val="00AE2B5C"/>
    <w:rsid w:val="00AE3493"/>
    <w:rsid w:val="00AE3943"/>
    <w:rsid w:val="00AE3B13"/>
    <w:rsid w:val="00AE3D5C"/>
    <w:rsid w:val="00AE4723"/>
    <w:rsid w:val="00AE4CE5"/>
    <w:rsid w:val="00AE63C4"/>
    <w:rsid w:val="00AE6FAE"/>
    <w:rsid w:val="00AE7045"/>
    <w:rsid w:val="00AF2170"/>
    <w:rsid w:val="00AF21E8"/>
    <w:rsid w:val="00AF2D68"/>
    <w:rsid w:val="00AF2D98"/>
    <w:rsid w:val="00AF3138"/>
    <w:rsid w:val="00AF41FB"/>
    <w:rsid w:val="00AF48AE"/>
    <w:rsid w:val="00AF52E7"/>
    <w:rsid w:val="00AF52F8"/>
    <w:rsid w:val="00AF570E"/>
    <w:rsid w:val="00AF5730"/>
    <w:rsid w:val="00AF5BAC"/>
    <w:rsid w:val="00AF6292"/>
    <w:rsid w:val="00AF63F1"/>
    <w:rsid w:val="00AF6526"/>
    <w:rsid w:val="00AF6603"/>
    <w:rsid w:val="00AF718F"/>
    <w:rsid w:val="00AF72A0"/>
    <w:rsid w:val="00AF734C"/>
    <w:rsid w:val="00AF79C4"/>
    <w:rsid w:val="00B01470"/>
    <w:rsid w:val="00B01A79"/>
    <w:rsid w:val="00B02658"/>
    <w:rsid w:val="00B0271E"/>
    <w:rsid w:val="00B0358A"/>
    <w:rsid w:val="00B03C74"/>
    <w:rsid w:val="00B04656"/>
    <w:rsid w:val="00B06471"/>
    <w:rsid w:val="00B102F4"/>
    <w:rsid w:val="00B10733"/>
    <w:rsid w:val="00B10DCA"/>
    <w:rsid w:val="00B12F80"/>
    <w:rsid w:val="00B13760"/>
    <w:rsid w:val="00B14896"/>
    <w:rsid w:val="00B14C70"/>
    <w:rsid w:val="00B155A2"/>
    <w:rsid w:val="00B16CDC"/>
    <w:rsid w:val="00B171D7"/>
    <w:rsid w:val="00B203AC"/>
    <w:rsid w:val="00B21B48"/>
    <w:rsid w:val="00B21D56"/>
    <w:rsid w:val="00B22930"/>
    <w:rsid w:val="00B22CE1"/>
    <w:rsid w:val="00B23BA9"/>
    <w:rsid w:val="00B2454B"/>
    <w:rsid w:val="00B247FE"/>
    <w:rsid w:val="00B2484B"/>
    <w:rsid w:val="00B24C63"/>
    <w:rsid w:val="00B2546C"/>
    <w:rsid w:val="00B2635F"/>
    <w:rsid w:val="00B26C79"/>
    <w:rsid w:val="00B26CAD"/>
    <w:rsid w:val="00B275D4"/>
    <w:rsid w:val="00B3034A"/>
    <w:rsid w:val="00B30692"/>
    <w:rsid w:val="00B31BD4"/>
    <w:rsid w:val="00B33A6E"/>
    <w:rsid w:val="00B342EC"/>
    <w:rsid w:val="00B34D8D"/>
    <w:rsid w:val="00B35504"/>
    <w:rsid w:val="00B35818"/>
    <w:rsid w:val="00B35A55"/>
    <w:rsid w:val="00B35DA1"/>
    <w:rsid w:val="00B36D2D"/>
    <w:rsid w:val="00B36EC5"/>
    <w:rsid w:val="00B36FFE"/>
    <w:rsid w:val="00B37D27"/>
    <w:rsid w:val="00B404C7"/>
    <w:rsid w:val="00B4111D"/>
    <w:rsid w:val="00B44CC6"/>
    <w:rsid w:val="00B45654"/>
    <w:rsid w:val="00B45FBE"/>
    <w:rsid w:val="00B46FAF"/>
    <w:rsid w:val="00B470FD"/>
    <w:rsid w:val="00B501E1"/>
    <w:rsid w:val="00B50BAC"/>
    <w:rsid w:val="00B51EE6"/>
    <w:rsid w:val="00B52252"/>
    <w:rsid w:val="00B52F96"/>
    <w:rsid w:val="00B53100"/>
    <w:rsid w:val="00B538C7"/>
    <w:rsid w:val="00B53ED6"/>
    <w:rsid w:val="00B540D6"/>
    <w:rsid w:val="00B542C4"/>
    <w:rsid w:val="00B54988"/>
    <w:rsid w:val="00B553DF"/>
    <w:rsid w:val="00B55BD3"/>
    <w:rsid w:val="00B57073"/>
    <w:rsid w:val="00B57844"/>
    <w:rsid w:val="00B60480"/>
    <w:rsid w:val="00B6229D"/>
    <w:rsid w:val="00B627BE"/>
    <w:rsid w:val="00B62BEA"/>
    <w:rsid w:val="00B62DC0"/>
    <w:rsid w:val="00B63089"/>
    <w:rsid w:val="00B634BC"/>
    <w:rsid w:val="00B6359A"/>
    <w:rsid w:val="00B63721"/>
    <w:rsid w:val="00B640BB"/>
    <w:rsid w:val="00B655D8"/>
    <w:rsid w:val="00B65CAA"/>
    <w:rsid w:val="00B660E8"/>
    <w:rsid w:val="00B66620"/>
    <w:rsid w:val="00B66989"/>
    <w:rsid w:val="00B6720C"/>
    <w:rsid w:val="00B7084D"/>
    <w:rsid w:val="00B70DB3"/>
    <w:rsid w:val="00B72227"/>
    <w:rsid w:val="00B732A8"/>
    <w:rsid w:val="00B7384B"/>
    <w:rsid w:val="00B74202"/>
    <w:rsid w:val="00B74543"/>
    <w:rsid w:val="00B745F7"/>
    <w:rsid w:val="00B74D5D"/>
    <w:rsid w:val="00B77307"/>
    <w:rsid w:val="00B8092B"/>
    <w:rsid w:val="00B829A8"/>
    <w:rsid w:val="00B83B4A"/>
    <w:rsid w:val="00B83E6A"/>
    <w:rsid w:val="00B842F8"/>
    <w:rsid w:val="00B84A83"/>
    <w:rsid w:val="00B85154"/>
    <w:rsid w:val="00B8638E"/>
    <w:rsid w:val="00B86432"/>
    <w:rsid w:val="00B864BA"/>
    <w:rsid w:val="00B87D43"/>
    <w:rsid w:val="00B87ED4"/>
    <w:rsid w:val="00B9022B"/>
    <w:rsid w:val="00B902B8"/>
    <w:rsid w:val="00B90E52"/>
    <w:rsid w:val="00B9241D"/>
    <w:rsid w:val="00B932CB"/>
    <w:rsid w:val="00B935E3"/>
    <w:rsid w:val="00B936C4"/>
    <w:rsid w:val="00B93EBE"/>
    <w:rsid w:val="00B9400C"/>
    <w:rsid w:val="00B95892"/>
    <w:rsid w:val="00B95AE6"/>
    <w:rsid w:val="00B95B29"/>
    <w:rsid w:val="00B95F6B"/>
    <w:rsid w:val="00B9685F"/>
    <w:rsid w:val="00B972EA"/>
    <w:rsid w:val="00B97C63"/>
    <w:rsid w:val="00BA0CC8"/>
    <w:rsid w:val="00BA0D4E"/>
    <w:rsid w:val="00BA19EA"/>
    <w:rsid w:val="00BA24E6"/>
    <w:rsid w:val="00BA3A30"/>
    <w:rsid w:val="00BB05DF"/>
    <w:rsid w:val="00BB0EF5"/>
    <w:rsid w:val="00BB2C50"/>
    <w:rsid w:val="00BB2E7C"/>
    <w:rsid w:val="00BB34F4"/>
    <w:rsid w:val="00BB35A3"/>
    <w:rsid w:val="00BB390A"/>
    <w:rsid w:val="00BB4346"/>
    <w:rsid w:val="00BB47B4"/>
    <w:rsid w:val="00BB51BB"/>
    <w:rsid w:val="00BB6B8C"/>
    <w:rsid w:val="00BB776A"/>
    <w:rsid w:val="00BC0170"/>
    <w:rsid w:val="00BC1A24"/>
    <w:rsid w:val="00BC1AF6"/>
    <w:rsid w:val="00BC31EE"/>
    <w:rsid w:val="00BC33FA"/>
    <w:rsid w:val="00BC343F"/>
    <w:rsid w:val="00BC3B43"/>
    <w:rsid w:val="00BC4AD2"/>
    <w:rsid w:val="00BC550F"/>
    <w:rsid w:val="00BC5B09"/>
    <w:rsid w:val="00BC6064"/>
    <w:rsid w:val="00BC6725"/>
    <w:rsid w:val="00BC7973"/>
    <w:rsid w:val="00BD0CE3"/>
    <w:rsid w:val="00BD1370"/>
    <w:rsid w:val="00BD1696"/>
    <w:rsid w:val="00BD24BE"/>
    <w:rsid w:val="00BD2C37"/>
    <w:rsid w:val="00BD30F6"/>
    <w:rsid w:val="00BD39A3"/>
    <w:rsid w:val="00BD4D5F"/>
    <w:rsid w:val="00BD513A"/>
    <w:rsid w:val="00BD5DF8"/>
    <w:rsid w:val="00BD60FD"/>
    <w:rsid w:val="00BE1452"/>
    <w:rsid w:val="00BE1624"/>
    <w:rsid w:val="00BE3460"/>
    <w:rsid w:val="00BE4266"/>
    <w:rsid w:val="00BE4829"/>
    <w:rsid w:val="00BE500A"/>
    <w:rsid w:val="00BE694E"/>
    <w:rsid w:val="00BE6D3D"/>
    <w:rsid w:val="00BE7F5F"/>
    <w:rsid w:val="00BF2A6C"/>
    <w:rsid w:val="00BF30A7"/>
    <w:rsid w:val="00BF3E24"/>
    <w:rsid w:val="00BF4B08"/>
    <w:rsid w:val="00BF56AF"/>
    <w:rsid w:val="00BF5B64"/>
    <w:rsid w:val="00BF5E6B"/>
    <w:rsid w:val="00BF6A4B"/>
    <w:rsid w:val="00BF6CB9"/>
    <w:rsid w:val="00C00298"/>
    <w:rsid w:val="00C00CFC"/>
    <w:rsid w:val="00C01651"/>
    <w:rsid w:val="00C01967"/>
    <w:rsid w:val="00C019C6"/>
    <w:rsid w:val="00C02193"/>
    <w:rsid w:val="00C02E6D"/>
    <w:rsid w:val="00C032D5"/>
    <w:rsid w:val="00C0356C"/>
    <w:rsid w:val="00C04B08"/>
    <w:rsid w:val="00C04D4E"/>
    <w:rsid w:val="00C0594B"/>
    <w:rsid w:val="00C06527"/>
    <w:rsid w:val="00C077EB"/>
    <w:rsid w:val="00C104FD"/>
    <w:rsid w:val="00C10720"/>
    <w:rsid w:val="00C109AB"/>
    <w:rsid w:val="00C109D4"/>
    <w:rsid w:val="00C111F0"/>
    <w:rsid w:val="00C1190D"/>
    <w:rsid w:val="00C11F1A"/>
    <w:rsid w:val="00C135B0"/>
    <w:rsid w:val="00C13E9A"/>
    <w:rsid w:val="00C16D7E"/>
    <w:rsid w:val="00C20663"/>
    <w:rsid w:val="00C207CF"/>
    <w:rsid w:val="00C21F7F"/>
    <w:rsid w:val="00C25E89"/>
    <w:rsid w:val="00C279F3"/>
    <w:rsid w:val="00C315CE"/>
    <w:rsid w:val="00C3230F"/>
    <w:rsid w:val="00C32B91"/>
    <w:rsid w:val="00C338DB"/>
    <w:rsid w:val="00C33D78"/>
    <w:rsid w:val="00C343F0"/>
    <w:rsid w:val="00C34934"/>
    <w:rsid w:val="00C3520E"/>
    <w:rsid w:val="00C36DB3"/>
    <w:rsid w:val="00C377A3"/>
    <w:rsid w:val="00C40523"/>
    <w:rsid w:val="00C405F6"/>
    <w:rsid w:val="00C41558"/>
    <w:rsid w:val="00C434F2"/>
    <w:rsid w:val="00C43974"/>
    <w:rsid w:val="00C44D7F"/>
    <w:rsid w:val="00C44F71"/>
    <w:rsid w:val="00C46445"/>
    <w:rsid w:val="00C465BA"/>
    <w:rsid w:val="00C468F3"/>
    <w:rsid w:val="00C47CA1"/>
    <w:rsid w:val="00C50564"/>
    <w:rsid w:val="00C5075E"/>
    <w:rsid w:val="00C528E8"/>
    <w:rsid w:val="00C52F07"/>
    <w:rsid w:val="00C53541"/>
    <w:rsid w:val="00C552C1"/>
    <w:rsid w:val="00C55398"/>
    <w:rsid w:val="00C55C29"/>
    <w:rsid w:val="00C562C7"/>
    <w:rsid w:val="00C563C5"/>
    <w:rsid w:val="00C56730"/>
    <w:rsid w:val="00C5716B"/>
    <w:rsid w:val="00C57DB4"/>
    <w:rsid w:val="00C57DC6"/>
    <w:rsid w:val="00C6199A"/>
    <w:rsid w:val="00C61B5E"/>
    <w:rsid w:val="00C62E51"/>
    <w:rsid w:val="00C63473"/>
    <w:rsid w:val="00C63509"/>
    <w:rsid w:val="00C66BBB"/>
    <w:rsid w:val="00C6719C"/>
    <w:rsid w:val="00C675C8"/>
    <w:rsid w:val="00C67A53"/>
    <w:rsid w:val="00C67B29"/>
    <w:rsid w:val="00C70A83"/>
    <w:rsid w:val="00C71AE9"/>
    <w:rsid w:val="00C71F36"/>
    <w:rsid w:val="00C72AE5"/>
    <w:rsid w:val="00C72E82"/>
    <w:rsid w:val="00C730DC"/>
    <w:rsid w:val="00C733BE"/>
    <w:rsid w:val="00C743DF"/>
    <w:rsid w:val="00C746D0"/>
    <w:rsid w:val="00C74C12"/>
    <w:rsid w:val="00C755B3"/>
    <w:rsid w:val="00C763A1"/>
    <w:rsid w:val="00C77D03"/>
    <w:rsid w:val="00C80866"/>
    <w:rsid w:val="00C818FF"/>
    <w:rsid w:val="00C82B88"/>
    <w:rsid w:val="00C82CE1"/>
    <w:rsid w:val="00C83904"/>
    <w:rsid w:val="00C83AF1"/>
    <w:rsid w:val="00C83B52"/>
    <w:rsid w:val="00C84572"/>
    <w:rsid w:val="00C86FDB"/>
    <w:rsid w:val="00C87223"/>
    <w:rsid w:val="00C87669"/>
    <w:rsid w:val="00C876D3"/>
    <w:rsid w:val="00C877CB"/>
    <w:rsid w:val="00C87A9B"/>
    <w:rsid w:val="00C90308"/>
    <w:rsid w:val="00C932B9"/>
    <w:rsid w:val="00C93530"/>
    <w:rsid w:val="00C945AB"/>
    <w:rsid w:val="00C94B95"/>
    <w:rsid w:val="00C9678B"/>
    <w:rsid w:val="00CA0687"/>
    <w:rsid w:val="00CA0B3F"/>
    <w:rsid w:val="00CA2E72"/>
    <w:rsid w:val="00CA3285"/>
    <w:rsid w:val="00CA433C"/>
    <w:rsid w:val="00CA4F9B"/>
    <w:rsid w:val="00CA675F"/>
    <w:rsid w:val="00CA6E40"/>
    <w:rsid w:val="00CB17BA"/>
    <w:rsid w:val="00CB266D"/>
    <w:rsid w:val="00CB277C"/>
    <w:rsid w:val="00CB2B65"/>
    <w:rsid w:val="00CB315A"/>
    <w:rsid w:val="00CB361A"/>
    <w:rsid w:val="00CB4568"/>
    <w:rsid w:val="00CB53BB"/>
    <w:rsid w:val="00CB667A"/>
    <w:rsid w:val="00CB7995"/>
    <w:rsid w:val="00CC0C56"/>
    <w:rsid w:val="00CC1760"/>
    <w:rsid w:val="00CC1F08"/>
    <w:rsid w:val="00CC428F"/>
    <w:rsid w:val="00CC4532"/>
    <w:rsid w:val="00CC4BC3"/>
    <w:rsid w:val="00CC52E1"/>
    <w:rsid w:val="00CC69F4"/>
    <w:rsid w:val="00CC74D8"/>
    <w:rsid w:val="00CC7894"/>
    <w:rsid w:val="00CD0CCB"/>
    <w:rsid w:val="00CD0F04"/>
    <w:rsid w:val="00CD349C"/>
    <w:rsid w:val="00CD491C"/>
    <w:rsid w:val="00CD4FC3"/>
    <w:rsid w:val="00CD7553"/>
    <w:rsid w:val="00CE0128"/>
    <w:rsid w:val="00CE22FB"/>
    <w:rsid w:val="00CE3432"/>
    <w:rsid w:val="00CE3EEA"/>
    <w:rsid w:val="00CE4049"/>
    <w:rsid w:val="00CE4255"/>
    <w:rsid w:val="00CE553E"/>
    <w:rsid w:val="00CE63C6"/>
    <w:rsid w:val="00CE7318"/>
    <w:rsid w:val="00CE7BE3"/>
    <w:rsid w:val="00CF0089"/>
    <w:rsid w:val="00CF0C7F"/>
    <w:rsid w:val="00CF18EF"/>
    <w:rsid w:val="00CF2B07"/>
    <w:rsid w:val="00CF3C9A"/>
    <w:rsid w:val="00CF42C1"/>
    <w:rsid w:val="00CF45F5"/>
    <w:rsid w:val="00CF56E0"/>
    <w:rsid w:val="00CF62AF"/>
    <w:rsid w:val="00CF6BA0"/>
    <w:rsid w:val="00CF7213"/>
    <w:rsid w:val="00CF7D2F"/>
    <w:rsid w:val="00D022EC"/>
    <w:rsid w:val="00D03A52"/>
    <w:rsid w:val="00D05034"/>
    <w:rsid w:val="00D05BA0"/>
    <w:rsid w:val="00D05F9C"/>
    <w:rsid w:val="00D07826"/>
    <w:rsid w:val="00D07A59"/>
    <w:rsid w:val="00D100AA"/>
    <w:rsid w:val="00D1111D"/>
    <w:rsid w:val="00D1157E"/>
    <w:rsid w:val="00D116C6"/>
    <w:rsid w:val="00D11933"/>
    <w:rsid w:val="00D1340E"/>
    <w:rsid w:val="00D1477F"/>
    <w:rsid w:val="00D15211"/>
    <w:rsid w:val="00D1532C"/>
    <w:rsid w:val="00D15B7C"/>
    <w:rsid w:val="00D16067"/>
    <w:rsid w:val="00D163FE"/>
    <w:rsid w:val="00D17727"/>
    <w:rsid w:val="00D17735"/>
    <w:rsid w:val="00D17C28"/>
    <w:rsid w:val="00D17E45"/>
    <w:rsid w:val="00D17F33"/>
    <w:rsid w:val="00D232AA"/>
    <w:rsid w:val="00D23401"/>
    <w:rsid w:val="00D2488C"/>
    <w:rsid w:val="00D24EF8"/>
    <w:rsid w:val="00D253CA"/>
    <w:rsid w:val="00D2623E"/>
    <w:rsid w:val="00D27281"/>
    <w:rsid w:val="00D276BC"/>
    <w:rsid w:val="00D301D5"/>
    <w:rsid w:val="00D30C14"/>
    <w:rsid w:val="00D30CBE"/>
    <w:rsid w:val="00D3185A"/>
    <w:rsid w:val="00D3243F"/>
    <w:rsid w:val="00D32608"/>
    <w:rsid w:val="00D32776"/>
    <w:rsid w:val="00D32CB9"/>
    <w:rsid w:val="00D33642"/>
    <w:rsid w:val="00D33A2E"/>
    <w:rsid w:val="00D355F4"/>
    <w:rsid w:val="00D35CD8"/>
    <w:rsid w:val="00D372AF"/>
    <w:rsid w:val="00D37328"/>
    <w:rsid w:val="00D37927"/>
    <w:rsid w:val="00D40B43"/>
    <w:rsid w:val="00D40D81"/>
    <w:rsid w:val="00D41009"/>
    <w:rsid w:val="00D42EA7"/>
    <w:rsid w:val="00D43015"/>
    <w:rsid w:val="00D43D91"/>
    <w:rsid w:val="00D443C7"/>
    <w:rsid w:val="00D44BAD"/>
    <w:rsid w:val="00D44F03"/>
    <w:rsid w:val="00D45560"/>
    <w:rsid w:val="00D46E8C"/>
    <w:rsid w:val="00D472EB"/>
    <w:rsid w:val="00D47879"/>
    <w:rsid w:val="00D47C3E"/>
    <w:rsid w:val="00D47ED4"/>
    <w:rsid w:val="00D50082"/>
    <w:rsid w:val="00D5109B"/>
    <w:rsid w:val="00D51814"/>
    <w:rsid w:val="00D51CAA"/>
    <w:rsid w:val="00D52008"/>
    <w:rsid w:val="00D536F4"/>
    <w:rsid w:val="00D536FE"/>
    <w:rsid w:val="00D53854"/>
    <w:rsid w:val="00D5444C"/>
    <w:rsid w:val="00D55267"/>
    <w:rsid w:val="00D555D4"/>
    <w:rsid w:val="00D56E5E"/>
    <w:rsid w:val="00D57763"/>
    <w:rsid w:val="00D57E5E"/>
    <w:rsid w:val="00D610A4"/>
    <w:rsid w:val="00D6205B"/>
    <w:rsid w:val="00D621BF"/>
    <w:rsid w:val="00D6381E"/>
    <w:rsid w:val="00D63973"/>
    <w:rsid w:val="00D63B12"/>
    <w:rsid w:val="00D63C15"/>
    <w:rsid w:val="00D64D36"/>
    <w:rsid w:val="00D64DC7"/>
    <w:rsid w:val="00D6540D"/>
    <w:rsid w:val="00D658ED"/>
    <w:rsid w:val="00D65A8E"/>
    <w:rsid w:val="00D661C0"/>
    <w:rsid w:val="00D665A9"/>
    <w:rsid w:val="00D70E70"/>
    <w:rsid w:val="00D71181"/>
    <w:rsid w:val="00D71596"/>
    <w:rsid w:val="00D7159F"/>
    <w:rsid w:val="00D71DC5"/>
    <w:rsid w:val="00D720AA"/>
    <w:rsid w:val="00D7238A"/>
    <w:rsid w:val="00D740E3"/>
    <w:rsid w:val="00D74E51"/>
    <w:rsid w:val="00D74F70"/>
    <w:rsid w:val="00D75896"/>
    <w:rsid w:val="00D75DAE"/>
    <w:rsid w:val="00D76811"/>
    <w:rsid w:val="00D76AEF"/>
    <w:rsid w:val="00D76F05"/>
    <w:rsid w:val="00D771E3"/>
    <w:rsid w:val="00D7740F"/>
    <w:rsid w:val="00D77BAE"/>
    <w:rsid w:val="00D81DA6"/>
    <w:rsid w:val="00D82AB0"/>
    <w:rsid w:val="00D82DC2"/>
    <w:rsid w:val="00D83022"/>
    <w:rsid w:val="00D83692"/>
    <w:rsid w:val="00D844E3"/>
    <w:rsid w:val="00D85A1A"/>
    <w:rsid w:val="00D85B53"/>
    <w:rsid w:val="00D86129"/>
    <w:rsid w:val="00D8646D"/>
    <w:rsid w:val="00D86F14"/>
    <w:rsid w:val="00D878EA"/>
    <w:rsid w:val="00D87B2E"/>
    <w:rsid w:val="00D907B3"/>
    <w:rsid w:val="00D90FF4"/>
    <w:rsid w:val="00D91384"/>
    <w:rsid w:val="00D9363F"/>
    <w:rsid w:val="00D93A76"/>
    <w:rsid w:val="00D95CD8"/>
    <w:rsid w:val="00D96D35"/>
    <w:rsid w:val="00D97D62"/>
    <w:rsid w:val="00DA138B"/>
    <w:rsid w:val="00DA161D"/>
    <w:rsid w:val="00DA1F4D"/>
    <w:rsid w:val="00DA2668"/>
    <w:rsid w:val="00DA34F8"/>
    <w:rsid w:val="00DA3591"/>
    <w:rsid w:val="00DA41B7"/>
    <w:rsid w:val="00DA47BA"/>
    <w:rsid w:val="00DB0F15"/>
    <w:rsid w:val="00DB1115"/>
    <w:rsid w:val="00DB1ACE"/>
    <w:rsid w:val="00DB26D7"/>
    <w:rsid w:val="00DB4D3F"/>
    <w:rsid w:val="00DB51CD"/>
    <w:rsid w:val="00DB53A0"/>
    <w:rsid w:val="00DB5637"/>
    <w:rsid w:val="00DB6660"/>
    <w:rsid w:val="00DB74D3"/>
    <w:rsid w:val="00DB7EC8"/>
    <w:rsid w:val="00DC006A"/>
    <w:rsid w:val="00DC06A2"/>
    <w:rsid w:val="00DC1120"/>
    <w:rsid w:val="00DC1A7B"/>
    <w:rsid w:val="00DC1C0C"/>
    <w:rsid w:val="00DC2F8F"/>
    <w:rsid w:val="00DC32F7"/>
    <w:rsid w:val="00DC3897"/>
    <w:rsid w:val="00DC41B9"/>
    <w:rsid w:val="00DC4D7B"/>
    <w:rsid w:val="00DC59A8"/>
    <w:rsid w:val="00DC6A15"/>
    <w:rsid w:val="00DC6A8D"/>
    <w:rsid w:val="00DD0249"/>
    <w:rsid w:val="00DD02F7"/>
    <w:rsid w:val="00DD0558"/>
    <w:rsid w:val="00DD1344"/>
    <w:rsid w:val="00DD2ACC"/>
    <w:rsid w:val="00DD3730"/>
    <w:rsid w:val="00DD3E4B"/>
    <w:rsid w:val="00DD3EDC"/>
    <w:rsid w:val="00DD4706"/>
    <w:rsid w:val="00DD48EB"/>
    <w:rsid w:val="00DD4DC9"/>
    <w:rsid w:val="00DD5024"/>
    <w:rsid w:val="00DD5048"/>
    <w:rsid w:val="00DD5D1E"/>
    <w:rsid w:val="00DD5D7B"/>
    <w:rsid w:val="00DD6D8B"/>
    <w:rsid w:val="00DD6F36"/>
    <w:rsid w:val="00DE0120"/>
    <w:rsid w:val="00DE0994"/>
    <w:rsid w:val="00DE0D7F"/>
    <w:rsid w:val="00DE1C47"/>
    <w:rsid w:val="00DE1DF2"/>
    <w:rsid w:val="00DE255B"/>
    <w:rsid w:val="00DE6CE4"/>
    <w:rsid w:val="00DF0E45"/>
    <w:rsid w:val="00DF1F04"/>
    <w:rsid w:val="00DF2114"/>
    <w:rsid w:val="00DF32D7"/>
    <w:rsid w:val="00DF3BD9"/>
    <w:rsid w:val="00DF3E83"/>
    <w:rsid w:val="00DF565A"/>
    <w:rsid w:val="00DF58E1"/>
    <w:rsid w:val="00DF6609"/>
    <w:rsid w:val="00DF795F"/>
    <w:rsid w:val="00DF7BA0"/>
    <w:rsid w:val="00DF7CAC"/>
    <w:rsid w:val="00E007F3"/>
    <w:rsid w:val="00E00C8B"/>
    <w:rsid w:val="00E02305"/>
    <w:rsid w:val="00E0407C"/>
    <w:rsid w:val="00E05A01"/>
    <w:rsid w:val="00E05A93"/>
    <w:rsid w:val="00E0740F"/>
    <w:rsid w:val="00E10400"/>
    <w:rsid w:val="00E10802"/>
    <w:rsid w:val="00E12545"/>
    <w:rsid w:val="00E14350"/>
    <w:rsid w:val="00E15344"/>
    <w:rsid w:val="00E16F79"/>
    <w:rsid w:val="00E174B2"/>
    <w:rsid w:val="00E17683"/>
    <w:rsid w:val="00E1770C"/>
    <w:rsid w:val="00E17DD9"/>
    <w:rsid w:val="00E2012A"/>
    <w:rsid w:val="00E201C2"/>
    <w:rsid w:val="00E21522"/>
    <w:rsid w:val="00E23080"/>
    <w:rsid w:val="00E23C87"/>
    <w:rsid w:val="00E2569E"/>
    <w:rsid w:val="00E25EF3"/>
    <w:rsid w:val="00E262D1"/>
    <w:rsid w:val="00E26ADD"/>
    <w:rsid w:val="00E303E1"/>
    <w:rsid w:val="00E30E75"/>
    <w:rsid w:val="00E31CAE"/>
    <w:rsid w:val="00E31E29"/>
    <w:rsid w:val="00E32888"/>
    <w:rsid w:val="00E32DD6"/>
    <w:rsid w:val="00E33E4C"/>
    <w:rsid w:val="00E33FF7"/>
    <w:rsid w:val="00E3479F"/>
    <w:rsid w:val="00E34AAF"/>
    <w:rsid w:val="00E3688F"/>
    <w:rsid w:val="00E373CD"/>
    <w:rsid w:val="00E37A37"/>
    <w:rsid w:val="00E4078C"/>
    <w:rsid w:val="00E41D25"/>
    <w:rsid w:val="00E42306"/>
    <w:rsid w:val="00E44923"/>
    <w:rsid w:val="00E46141"/>
    <w:rsid w:val="00E464FF"/>
    <w:rsid w:val="00E46529"/>
    <w:rsid w:val="00E466D4"/>
    <w:rsid w:val="00E47A09"/>
    <w:rsid w:val="00E47CC0"/>
    <w:rsid w:val="00E47E96"/>
    <w:rsid w:val="00E514AB"/>
    <w:rsid w:val="00E52702"/>
    <w:rsid w:val="00E53539"/>
    <w:rsid w:val="00E53C2F"/>
    <w:rsid w:val="00E547E1"/>
    <w:rsid w:val="00E566FF"/>
    <w:rsid w:val="00E603A7"/>
    <w:rsid w:val="00E604F8"/>
    <w:rsid w:val="00E60573"/>
    <w:rsid w:val="00E606FE"/>
    <w:rsid w:val="00E6271A"/>
    <w:rsid w:val="00E62C4C"/>
    <w:rsid w:val="00E62EC8"/>
    <w:rsid w:val="00E63F57"/>
    <w:rsid w:val="00E64477"/>
    <w:rsid w:val="00E6517B"/>
    <w:rsid w:val="00E6766C"/>
    <w:rsid w:val="00E67882"/>
    <w:rsid w:val="00E67D45"/>
    <w:rsid w:val="00E72A72"/>
    <w:rsid w:val="00E72EB6"/>
    <w:rsid w:val="00E7337F"/>
    <w:rsid w:val="00E73AF2"/>
    <w:rsid w:val="00E74280"/>
    <w:rsid w:val="00E747B1"/>
    <w:rsid w:val="00E74BFC"/>
    <w:rsid w:val="00E74FC7"/>
    <w:rsid w:val="00E75512"/>
    <w:rsid w:val="00E7566C"/>
    <w:rsid w:val="00E765DA"/>
    <w:rsid w:val="00E76E3D"/>
    <w:rsid w:val="00E7767B"/>
    <w:rsid w:val="00E80EA8"/>
    <w:rsid w:val="00E81646"/>
    <w:rsid w:val="00E8296B"/>
    <w:rsid w:val="00E835B2"/>
    <w:rsid w:val="00E8397B"/>
    <w:rsid w:val="00E83D21"/>
    <w:rsid w:val="00E8428E"/>
    <w:rsid w:val="00E84433"/>
    <w:rsid w:val="00E84899"/>
    <w:rsid w:val="00E84E13"/>
    <w:rsid w:val="00E85C1F"/>
    <w:rsid w:val="00E86258"/>
    <w:rsid w:val="00E877FA"/>
    <w:rsid w:val="00E8791D"/>
    <w:rsid w:val="00E87BEF"/>
    <w:rsid w:val="00E87C52"/>
    <w:rsid w:val="00E901FE"/>
    <w:rsid w:val="00E90758"/>
    <w:rsid w:val="00E91E7B"/>
    <w:rsid w:val="00E92141"/>
    <w:rsid w:val="00E922C6"/>
    <w:rsid w:val="00E924C4"/>
    <w:rsid w:val="00E92744"/>
    <w:rsid w:val="00E927B0"/>
    <w:rsid w:val="00E95B26"/>
    <w:rsid w:val="00EA00BB"/>
    <w:rsid w:val="00EA07EA"/>
    <w:rsid w:val="00EA098F"/>
    <w:rsid w:val="00EA0CB6"/>
    <w:rsid w:val="00EA3DB7"/>
    <w:rsid w:val="00EA5881"/>
    <w:rsid w:val="00EA5ECF"/>
    <w:rsid w:val="00EA5F81"/>
    <w:rsid w:val="00EA6250"/>
    <w:rsid w:val="00EA7192"/>
    <w:rsid w:val="00EA7955"/>
    <w:rsid w:val="00EA7B4E"/>
    <w:rsid w:val="00EA7C2D"/>
    <w:rsid w:val="00EB02C4"/>
    <w:rsid w:val="00EB1783"/>
    <w:rsid w:val="00EB195C"/>
    <w:rsid w:val="00EB1D8F"/>
    <w:rsid w:val="00EB26D0"/>
    <w:rsid w:val="00EB2C26"/>
    <w:rsid w:val="00EB2F12"/>
    <w:rsid w:val="00EB571C"/>
    <w:rsid w:val="00EB59CC"/>
    <w:rsid w:val="00EB6004"/>
    <w:rsid w:val="00EB651E"/>
    <w:rsid w:val="00EB6602"/>
    <w:rsid w:val="00EB77B6"/>
    <w:rsid w:val="00EB7BFB"/>
    <w:rsid w:val="00EC0BEA"/>
    <w:rsid w:val="00EC1420"/>
    <w:rsid w:val="00EC1B99"/>
    <w:rsid w:val="00EC1F43"/>
    <w:rsid w:val="00EC2AAB"/>
    <w:rsid w:val="00EC3334"/>
    <w:rsid w:val="00EC53CD"/>
    <w:rsid w:val="00EC68CB"/>
    <w:rsid w:val="00EC6B73"/>
    <w:rsid w:val="00EC7344"/>
    <w:rsid w:val="00EC7777"/>
    <w:rsid w:val="00ED0F2F"/>
    <w:rsid w:val="00ED16D7"/>
    <w:rsid w:val="00ED351F"/>
    <w:rsid w:val="00ED39C5"/>
    <w:rsid w:val="00ED4A3A"/>
    <w:rsid w:val="00ED4F38"/>
    <w:rsid w:val="00ED50D8"/>
    <w:rsid w:val="00ED5224"/>
    <w:rsid w:val="00EE03A6"/>
    <w:rsid w:val="00EE0841"/>
    <w:rsid w:val="00EE0F89"/>
    <w:rsid w:val="00EE26E2"/>
    <w:rsid w:val="00EE2A4F"/>
    <w:rsid w:val="00EE2CDA"/>
    <w:rsid w:val="00EE2DEF"/>
    <w:rsid w:val="00EE3CD0"/>
    <w:rsid w:val="00EE40E5"/>
    <w:rsid w:val="00EE484D"/>
    <w:rsid w:val="00EE488D"/>
    <w:rsid w:val="00EE5A94"/>
    <w:rsid w:val="00EE5F56"/>
    <w:rsid w:val="00EE6063"/>
    <w:rsid w:val="00EE7279"/>
    <w:rsid w:val="00EE78FF"/>
    <w:rsid w:val="00EE79C5"/>
    <w:rsid w:val="00EF1382"/>
    <w:rsid w:val="00EF2979"/>
    <w:rsid w:val="00EF398F"/>
    <w:rsid w:val="00EF458C"/>
    <w:rsid w:val="00EF4CD2"/>
    <w:rsid w:val="00EF4FCA"/>
    <w:rsid w:val="00EF5D34"/>
    <w:rsid w:val="00EF5DEA"/>
    <w:rsid w:val="00EF6302"/>
    <w:rsid w:val="00EF70EA"/>
    <w:rsid w:val="00EF7229"/>
    <w:rsid w:val="00F00115"/>
    <w:rsid w:val="00F00DC8"/>
    <w:rsid w:val="00F035A6"/>
    <w:rsid w:val="00F040EE"/>
    <w:rsid w:val="00F054A6"/>
    <w:rsid w:val="00F0649E"/>
    <w:rsid w:val="00F06C91"/>
    <w:rsid w:val="00F06D9E"/>
    <w:rsid w:val="00F10EFF"/>
    <w:rsid w:val="00F1115E"/>
    <w:rsid w:val="00F11FAD"/>
    <w:rsid w:val="00F128BE"/>
    <w:rsid w:val="00F1463A"/>
    <w:rsid w:val="00F14776"/>
    <w:rsid w:val="00F147E3"/>
    <w:rsid w:val="00F14D2C"/>
    <w:rsid w:val="00F15666"/>
    <w:rsid w:val="00F16295"/>
    <w:rsid w:val="00F164D2"/>
    <w:rsid w:val="00F1654C"/>
    <w:rsid w:val="00F172A3"/>
    <w:rsid w:val="00F175D6"/>
    <w:rsid w:val="00F17709"/>
    <w:rsid w:val="00F177C1"/>
    <w:rsid w:val="00F20E24"/>
    <w:rsid w:val="00F2161A"/>
    <w:rsid w:val="00F21E1F"/>
    <w:rsid w:val="00F23378"/>
    <w:rsid w:val="00F25915"/>
    <w:rsid w:val="00F26229"/>
    <w:rsid w:val="00F27DEE"/>
    <w:rsid w:val="00F31438"/>
    <w:rsid w:val="00F327A1"/>
    <w:rsid w:val="00F327D8"/>
    <w:rsid w:val="00F32B78"/>
    <w:rsid w:val="00F33878"/>
    <w:rsid w:val="00F34E20"/>
    <w:rsid w:val="00F358DD"/>
    <w:rsid w:val="00F3591A"/>
    <w:rsid w:val="00F37901"/>
    <w:rsid w:val="00F37ACE"/>
    <w:rsid w:val="00F40554"/>
    <w:rsid w:val="00F408E5"/>
    <w:rsid w:val="00F40FCE"/>
    <w:rsid w:val="00F422F8"/>
    <w:rsid w:val="00F44410"/>
    <w:rsid w:val="00F44E76"/>
    <w:rsid w:val="00F4522C"/>
    <w:rsid w:val="00F45DC5"/>
    <w:rsid w:val="00F468D1"/>
    <w:rsid w:val="00F501A8"/>
    <w:rsid w:val="00F504E5"/>
    <w:rsid w:val="00F50639"/>
    <w:rsid w:val="00F52139"/>
    <w:rsid w:val="00F53FE8"/>
    <w:rsid w:val="00F54E88"/>
    <w:rsid w:val="00F57525"/>
    <w:rsid w:val="00F576FF"/>
    <w:rsid w:val="00F5779D"/>
    <w:rsid w:val="00F605B6"/>
    <w:rsid w:val="00F60A52"/>
    <w:rsid w:val="00F616B4"/>
    <w:rsid w:val="00F63422"/>
    <w:rsid w:val="00F63667"/>
    <w:rsid w:val="00F63FFC"/>
    <w:rsid w:val="00F6403D"/>
    <w:rsid w:val="00F64052"/>
    <w:rsid w:val="00F64CC8"/>
    <w:rsid w:val="00F6635A"/>
    <w:rsid w:val="00F67E54"/>
    <w:rsid w:val="00F67F0C"/>
    <w:rsid w:val="00F705E9"/>
    <w:rsid w:val="00F70D25"/>
    <w:rsid w:val="00F70F55"/>
    <w:rsid w:val="00F71C37"/>
    <w:rsid w:val="00F7319F"/>
    <w:rsid w:val="00F734CB"/>
    <w:rsid w:val="00F754AA"/>
    <w:rsid w:val="00F7605B"/>
    <w:rsid w:val="00F76076"/>
    <w:rsid w:val="00F76A6C"/>
    <w:rsid w:val="00F8014B"/>
    <w:rsid w:val="00F809E9"/>
    <w:rsid w:val="00F80E8E"/>
    <w:rsid w:val="00F810F7"/>
    <w:rsid w:val="00F81C1F"/>
    <w:rsid w:val="00F8261E"/>
    <w:rsid w:val="00F828C3"/>
    <w:rsid w:val="00F8357C"/>
    <w:rsid w:val="00F8400E"/>
    <w:rsid w:val="00F84CCE"/>
    <w:rsid w:val="00F86A1C"/>
    <w:rsid w:val="00F87454"/>
    <w:rsid w:val="00F9017A"/>
    <w:rsid w:val="00F9025B"/>
    <w:rsid w:val="00F9035D"/>
    <w:rsid w:val="00F91B87"/>
    <w:rsid w:val="00F92340"/>
    <w:rsid w:val="00F92773"/>
    <w:rsid w:val="00F93CCE"/>
    <w:rsid w:val="00F951D3"/>
    <w:rsid w:val="00F955E1"/>
    <w:rsid w:val="00F95A84"/>
    <w:rsid w:val="00F9716B"/>
    <w:rsid w:val="00F97D0E"/>
    <w:rsid w:val="00FA0098"/>
    <w:rsid w:val="00FA0B37"/>
    <w:rsid w:val="00FA22A6"/>
    <w:rsid w:val="00FA3142"/>
    <w:rsid w:val="00FA31A1"/>
    <w:rsid w:val="00FA336F"/>
    <w:rsid w:val="00FA3915"/>
    <w:rsid w:val="00FA3DA9"/>
    <w:rsid w:val="00FA4434"/>
    <w:rsid w:val="00FA4B24"/>
    <w:rsid w:val="00FA4FF2"/>
    <w:rsid w:val="00FA6A64"/>
    <w:rsid w:val="00FA6DCE"/>
    <w:rsid w:val="00FA7600"/>
    <w:rsid w:val="00FA7BD9"/>
    <w:rsid w:val="00FB0B0A"/>
    <w:rsid w:val="00FB1B24"/>
    <w:rsid w:val="00FB3C6C"/>
    <w:rsid w:val="00FB473E"/>
    <w:rsid w:val="00FB52C2"/>
    <w:rsid w:val="00FB5737"/>
    <w:rsid w:val="00FB7B05"/>
    <w:rsid w:val="00FC09CF"/>
    <w:rsid w:val="00FC0DD3"/>
    <w:rsid w:val="00FC375B"/>
    <w:rsid w:val="00FC389E"/>
    <w:rsid w:val="00FC3F70"/>
    <w:rsid w:val="00FC4528"/>
    <w:rsid w:val="00FC6EB0"/>
    <w:rsid w:val="00FC762C"/>
    <w:rsid w:val="00FD057A"/>
    <w:rsid w:val="00FD1358"/>
    <w:rsid w:val="00FD1F27"/>
    <w:rsid w:val="00FD2978"/>
    <w:rsid w:val="00FD2DBF"/>
    <w:rsid w:val="00FD2EE1"/>
    <w:rsid w:val="00FD30D5"/>
    <w:rsid w:val="00FD3672"/>
    <w:rsid w:val="00FD39CA"/>
    <w:rsid w:val="00FD3A62"/>
    <w:rsid w:val="00FD3B8E"/>
    <w:rsid w:val="00FD3DC8"/>
    <w:rsid w:val="00FD3E0D"/>
    <w:rsid w:val="00FD573B"/>
    <w:rsid w:val="00FE021B"/>
    <w:rsid w:val="00FE5305"/>
    <w:rsid w:val="00FE6B43"/>
    <w:rsid w:val="00FE7494"/>
    <w:rsid w:val="00FE755D"/>
    <w:rsid w:val="00FE7893"/>
    <w:rsid w:val="00FF11B2"/>
    <w:rsid w:val="00FF143C"/>
    <w:rsid w:val="00FF1803"/>
    <w:rsid w:val="00FF1DBF"/>
    <w:rsid w:val="00FF1F31"/>
    <w:rsid w:val="00FF2A6C"/>
    <w:rsid w:val="00FF2BF1"/>
    <w:rsid w:val="00FF2C45"/>
    <w:rsid w:val="00FF338E"/>
    <w:rsid w:val="00FF360D"/>
    <w:rsid w:val="00FF48F9"/>
    <w:rsid w:val="00FF4B1C"/>
    <w:rsid w:val="00FF4CED"/>
    <w:rsid w:val="00FF671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6306B"/>
    <w:rPr>
      <w:rFonts w:ascii="Arial" w:hAnsi="Arial"/>
      <w:sz w:val="22"/>
    </w:rPr>
  </w:style>
  <w:style w:type="paragraph" w:styleId="Nadpis1">
    <w:name w:val="heading 1"/>
    <w:basedOn w:val="Normln"/>
    <w:next w:val="Normln"/>
    <w:autoRedefine/>
    <w:qFormat/>
    <w:rsid w:val="00CB667A"/>
    <w:pPr>
      <w:keepNext/>
      <w:widowControl w:val="0"/>
      <w:numPr>
        <w:numId w:val="2"/>
      </w:numPr>
      <w:tabs>
        <w:tab w:val="right" w:pos="-7655"/>
        <w:tab w:val="left" w:pos="-1985"/>
        <w:tab w:val="right" w:pos="0"/>
      </w:tabs>
      <w:suppressAutoHyphens/>
      <w:spacing w:before="480" w:after="120"/>
      <w:ind w:left="431" w:hanging="357"/>
      <w:outlineLvl w:val="0"/>
    </w:pPr>
    <w:rPr>
      <w:rFonts w:cs="Arial"/>
      <w:b/>
      <w:kern w:val="28"/>
      <w:sz w:val="24"/>
      <w:szCs w:val="28"/>
    </w:rPr>
  </w:style>
  <w:style w:type="paragraph" w:styleId="Nadpis2">
    <w:name w:val="heading 2"/>
    <w:basedOn w:val="Normln"/>
    <w:next w:val="Normln"/>
    <w:autoRedefine/>
    <w:qFormat/>
    <w:rsid w:val="00914C03"/>
    <w:pPr>
      <w:keepNext/>
      <w:widowControl w:val="0"/>
      <w:numPr>
        <w:ilvl w:val="1"/>
        <w:numId w:val="3"/>
      </w:numPr>
      <w:tabs>
        <w:tab w:val="right" w:pos="-7655"/>
        <w:tab w:val="left" w:pos="-1985"/>
        <w:tab w:val="right" w:pos="0"/>
      </w:tabs>
      <w:suppressAutoHyphens/>
      <w:spacing w:before="240" w:after="120"/>
      <w:jc w:val="both"/>
      <w:outlineLvl w:val="1"/>
    </w:pPr>
    <w:rPr>
      <w:rFonts w:cs="Arial"/>
      <w:b/>
      <w:bCs/>
      <w:i/>
      <w:iCs/>
      <w:sz w:val="20"/>
      <w:szCs w:val="22"/>
      <w:u w:val="single"/>
    </w:rPr>
  </w:style>
  <w:style w:type="paragraph" w:styleId="Nadpis3">
    <w:name w:val="heading 3"/>
    <w:basedOn w:val="Normln"/>
    <w:next w:val="Normln"/>
    <w:qFormat/>
    <w:rsid w:val="003079B8"/>
    <w:pPr>
      <w:keepNext/>
      <w:tabs>
        <w:tab w:val="left" w:pos="1701"/>
        <w:tab w:val="left" w:pos="1985"/>
      </w:tabs>
      <w:spacing w:after="60"/>
      <w:jc w:val="both"/>
      <w:outlineLvl w:val="2"/>
    </w:pPr>
    <w:rPr>
      <w:b/>
      <w:i/>
      <w:szCs w:val="24"/>
    </w:rPr>
  </w:style>
  <w:style w:type="paragraph" w:styleId="Nadpis4">
    <w:name w:val="heading 4"/>
    <w:basedOn w:val="Normln"/>
    <w:next w:val="Normln"/>
    <w:qFormat/>
    <w:rsid w:val="0096306B"/>
    <w:pPr>
      <w:keepNext/>
      <w:jc w:val="center"/>
      <w:outlineLvl w:val="3"/>
    </w:pPr>
    <w:rPr>
      <w:caps/>
      <w:sz w:val="24"/>
    </w:rPr>
  </w:style>
  <w:style w:type="paragraph" w:styleId="Nadpis5">
    <w:name w:val="heading 5"/>
    <w:basedOn w:val="Normln"/>
    <w:next w:val="Normln"/>
    <w:qFormat/>
    <w:rsid w:val="0096306B"/>
    <w:pPr>
      <w:keepNext/>
      <w:outlineLvl w:val="4"/>
    </w:pPr>
    <w:rPr>
      <w:rFonts w:cs="Arial"/>
      <w:sz w:val="28"/>
    </w:rPr>
  </w:style>
  <w:style w:type="paragraph" w:styleId="Nadpis6">
    <w:name w:val="heading 6"/>
    <w:basedOn w:val="Normln"/>
    <w:next w:val="Normln"/>
    <w:qFormat/>
    <w:rsid w:val="0096306B"/>
    <w:pPr>
      <w:keepNext/>
      <w:pBdr>
        <w:top w:val="single" w:sz="6" w:space="1" w:color="auto"/>
        <w:left w:val="single" w:sz="6" w:space="1" w:color="auto"/>
        <w:bottom w:val="single" w:sz="6" w:space="1" w:color="auto"/>
        <w:right w:val="single" w:sz="6" w:space="1" w:color="auto"/>
      </w:pBdr>
      <w:shd w:val="pct20" w:color="auto" w:fill="auto"/>
      <w:tabs>
        <w:tab w:val="left" w:pos="1701"/>
        <w:tab w:val="left" w:pos="1985"/>
      </w:tabs>
      <w:jc w:val="both"/>
      <w:outlineLvl w:val="5"/>
    </w:pPr>
    <w:rPr>
      <w:b/>
      <w:sz w:val="28"/>
    </w:rPr>
  </w:style>
  <w:style w:type="paragraph" w:styleId="Nadpis7">
    <w:name w:val="heading 7"/>
    <w:basedOn w:val="Normln"/>
    <w:next w:val="Normln"/>
    <w:qFormat/>
    <w:rsid w:val="0096306B"/>
    <w:pPr>
      <w:keepNext/>
      <w:jc w:val="both"/>
      <w:outlineLvl w:val="6"/>
    </w:pPr>
    <w:rPr>
      <w:b/>
      <w:i/>
      <w:u w:val="single"/>
    </w:rPr>
  </w:style>
  <w:style w:type="paragraph" w:styleId="Nadpis8">
    <w:name w:val="heading 8"/>
    <w:basedOn w:val="Normln"/>
    <w:next w:val="Normln"/>
    <w:qFormat/>
    <w:rsid w:val="0096306B"/>
    <w:pPr>
      <w:keepNext/>
      <w:outlineLvl w:val="7"/>
    </w:pPr>
    <w:rPr>
      <w:rFonts w:cs="Arial"/>
      <w:b/>
      <w:bCs/>
      <w:sz w:val="28"/>
    </w:rPr>
  </w:style>
  <w:style w:type="paragraph" w:styleId="Nadpis9">
    <w:name w:val="heading 9"/>
    <w:basedOn w:val="Normln"/>
    <w:next w:val="Normln"/>
    <w:qFormat/>
    <w:rsid w:val="0096306B"/>
    <w:pPr>
      <w:keepNext/>
      <w:jc w:val="both"/>
      <w:outlineLvl w:val="8"/>
    </w:pPr>
    <w:rPr>
      <w:rFonts w:cs="Arial"/>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6306B"/>
    <w:pPr>
      <w:tabs>
        <w:tab w:val="center" w:pos="4536"/>
        <w:tab w:val="right" w:pos="9072"/>
      </w:tabs>
    </w:pPr>
  </w:style>
  <w:style w:type="paragraph" w:styleId="Zpat">
    <w:name w:val="footer"/>
    <w:basedOn w:val="Normln"/>
    <w:link w:val="ZpatChar"/>
    <w:rsid w:val="0096306B"/>
    <w:pPr>
      <w:tabs>
        <w:tab w:val="center" w:pos="4536"/>
        <w:tab w:val="right" w:pos="9072"/>
      </w:tabs>
    </w:pPr>
  </w:style>
  <w:style w:type="character" w:styleId="slostrnky">
    <w:name w:val="page number"/>
    <w:basedOn w:val="Standardnpsmoodstavce"/>
    <w:rsid w:val="0096306B"/>
  </w:style>
  <w:style w:type="paragraph" w:styleId="Zkladntextodsazen">
    <w:name w:val="Body Text Indent"/>
    <w:basedOn w:val="Normln"/>
    <w:rsid w:val="0096306B"/>
    <w:pPr>
      <w:ind w:firstLine="708"/>
      <w:jc w:val="both"/>
    </w:pPr>
  </w:style>
  <w:style w:type="paragraph" w:styleId="Zkladntext">
    <w:name w:val="Body Text"/>
    <w:basedOn w:val="Normln"/>
    <w:link w:val="ZkladntextChar"/>
    <w:rsid w:val="0096306B"/>
    <w:pPr>
      <w:jc w:val="both"/>
    </w:pPr>
  </w:style>
  <w:style w:type="paragraph" w:styleId="Zkladntext2">
    <w:name w:val="Body Text 2"/>
    <w:basedOn w:val="Normln"/>
    <w:rsid w:val="0096306B"/>
    <w:pPr>
      <w:jc w:val="both"/>
    </w:pPr>
  </w:style>
  <w:style w:type="paragraph" w:styleId="Zkladntext3">
    <w:name w:val="Body Text 3"/>
    <w:basedOn w:val="Normln"/>
    <w:rsid w:val="0096306B"/>
    <w:pPr>
      <w:jc w:val="both"/>
    </w:pPr>
    <w:rPr>
      <w:sz w:val="24"/>
    </w:rPr>
  </w:style>
  <w:style w:type="paragraph" w:styleId="Zkladntextodsazen3">
    <w:name w:val="Body Text Indent 3"/>
    <w:basedOn w:val="Normln"/>
    <w:rsid w:val="0096306B"/>
    <w:pPr>
      <w:ind w:firstLine="709"/>
      <w:jc w:val="both"/>
    </w:pPr>
  </w:style>
  <w:style w:type="paragraph" w:styleId="Zkladntextodsazen2">
    <w:name w:val="Body Text Indent 2"/>
    <w:basedOn w:val="Normln"/>
    <w:link w:val="Zkladntextodsazen2Char"/>
    <w:rsid w:val="0096306B"/>
    <w:pPr>
      <w:ind w:firstLine="705"/>
      <w:jc w:val="both"/>
    </w:pPr>
  </w:style>
  <w:style w:type="paragraph" w:customStyle="1" w:styleId="Zkladntext21">
    <w:name w:val="Základní text 21"/>
    <w:basedOn w:val="Normln"/>
    <w:rsid w:val="0096306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jc w:val="both"/>
      <w:textAlignment w:val="baseline"/>
    </w:pPr>
    <w:rPr>
      <w:i/>
      <w:sz w:val="28"/>
    </w:rPr>
  </w:style>
  <w:style w:type="character" w:styleId="Hypertextovodkaz">
    <w:name w:val="Hyperlink"/>
    <w:uiPriority w:val="99"/>
    <w:rsid w:val="0096306B"/>
    <w:rPr>
      <w:color w:val="0000FF"/>
      <w:u w:val="single"/>
    </w:rPr>
  </w:style>
  <w:style w:type="paragraph" w:customStyle="1" w:styleId="Stnovannadpis">
    <w:name w:val="Stínovaný nadpis"/>
    <w:basedOn w:val="Normln"/>
    <w:next w:val="Normln"/>
    <w:rsid w:val="0096306B"/>
    <w:pPr>
      <w:widowControl w:val="0"/>
      <w:shd w:val="solid" w:color="000000" w:fill="auto"/>
      <w:spacing w:before="360" w:after="180"/>
      <w:jc w:val="center"/>
    </w:pPr>
    <w:rPr>
      <w:rFonts w:ascii="Times New Roman" w:hAnsi="Times New Roman"/>
      <w:b/>
      <w:sz w:val="36"/>
    </w:rPr>
  </w:style>
  <w:style w:type="paragraph" w:styleId="Obsah1">
    <w:name w:val="toc 1"/>
    <w:basedOn w:val="Normln"/>
    <w:next w:val="Normln"/>
    <w:autoRedefine/>
    <w:uiPriority w:val="39"/>
    <w:rsid w:val="008B54E4"/>
    <w:pPr>
      <w:tabs>
        <w:tab w:val="left" w:pos="567"/>
        <w:tab w:val="right" w:leader="dot" w:pos="9060"/>
      </w:tabs>
      <w:spacing w:before="120" w:after="120"/>
    </w:pPr>
    <w:rPr>
      <w:b/>
      <w:bCs/>
      <w:noProof/>
      <w:szCs w:val="22"/>
    </w:rPr>
  </w:style>
  <w:style w:type="paragraph" w:styleId="Obsah2">
    <w:name w:val="toc 2"/>
    <w:basedOn w:val="Normln"/>
    <w:next w:val="Normln"/>
    <w:autoRedefine/>
    <w:uiPriority w:val="39"/>
    <w:rsid w:val="007A2638"/>
    <w:pPr>
      <w:tabs>
        <w:tab w:val="left" w:pos="851"/>
        <w:tab w:val="left" w:pos="993"/>
        <w:tab w:val="right" w:leader="dot" w:pos="9060"/>
      </w:tabs>
      <w:ind w:left="567"/>
    </w:pPr>
    <w:rPr>
      <w:b/>
      <w:bCs/>
      <w:i/>
      <w:noProof/>
      <w:sz w:val="18"/>
      <w:szCs w:val="24"/>
    </w:rPr>
  </w:style>
  <w:style w:type="paragraph" w:styleId="Obsah3">
    <w:name w:val="toc 3"/>
    <w:basedOn w:val="Normln"/>
    <w:next w:val="Normln"/>
    <w:autoRedefine/>
    <w:uiPriority w:val="39"/>
    <w:rsid w:val="00573A6E"/>
    <w:pPr>
      <w:tabs>
        <w:tab w:val="left" w:pos="993"/>
        <w:tab w:val="left" w:pos="1701"/>
        <w:tab w:val="right" w:leader="dot" w:pos="9060"/>
      </w:tabs>
      <w:ind w:left="567"/>
    </w:pPr>
    <w:rPr>
      <w:sz w:val="18"/>
      <w:szCs w:val="24"/>
    </w:rPr>
  </w:style>
  <w:style w:type="paragraph" w:styleId="Obsah4">
    <w:name w:val="toc 4"/>
    <w:basedOn w:val="Normln"/>
    <w:next w:val="Normln"/>
    <w:autoRedefine/>
    <w:semiHidden/>
    <w:rsid w:val="0096306B"/>
    <w:pPr>
      <w:ind w:left="440"/>
    </w:pPr>
    <w:rPr>
      <w:rFonts w:ascii="Times New Roman" w:hAnsi="Times New Roman"/>
      <w:szCs w:val="24"/>
    </w:rPr>
  </w:style>
  <w:style w:type="paragraph" w:styleId="Obsah5">
    <w:name w:val="toc 5"/>
    <w:basedOn w:val="Normln"/>
    <w:next w:val="Normln"/>
    <w:autoRedefine/>
    <w:semiHidden/>
    <w:rsid w:val="0096306B"/>
    <w:pPr>
      <w:ind w:left="660"/>
    </w:pPr>
    <w:rPr>
      <w:rFonts w:ascii="Times New Roman" w:hAnsi="Times New Roman"/>
      <w:szCs w:val="24"/>
    </w:rPr>
  </w:style>
  <w:style w:type="paragraph" w:styleId="Obsah6">
    <w:name w:val="toc 6"/>
    <w:basedOn w:val="Normln"/>
    <w:next w:val="Normln"/>
    <w:autoRedefine/>
    <w:semiHidden/>
    <w:rsid w:val="0096306B"/>
    <w:pPr>
      <w:ind w:left="880"/>
    </w:pPr>
    <w:rPr>
      <w:rFonts w:ascii="Times New Roman" w:hAnsi="Times New Roman"/>
      <w:szCs w:val="24"/>
    </w:rPr>
  </w:style>
  <w:style w:type="paragraph" w:styleId="Obsah7">
    <w:name w:val="toc 7"/>
    <w:basedOn w:val="Normln"/>
    <w:next w:val="Normln"/>
    <w:autoRedefine/>
    <w:semiHidden/>
    <w:rsid w:val="0096306B"/>
    <w:pPr>
      <w:ind w:left="1100"/>
    </w:pPr>
    <w:rPr>
      <w:rFonts w:ascii="Times New Roman" w:hAnsi="Times New Roman"/>
      <w:szCs w:val="24"/>
    </w:rPr>
  </w:style>
  <w:style w:type="paragraph" w:styleId="Obsah8">
    <w:name w:val="toc 8"/>
    <w:basedOn w:val="Normln"/>
    <w:next w:val="Normln"/>
    <w:autoRedefine/>
    <w:semiHidden/>
    <w:rsid w:val="0096306B"/>
    <w:pPr>
      <w:ind w:left="1320"/>
    </w:pPr>
    <w:rPr>
      <w:rFonts w:ascii="Times New Roman" w:hAnsi="Times New Roman"/>
      <w:szCs w:val="24"/>
    </w:rPr>
  </w:style>
  <w:style w:type="paragraph" w:styleId="Obsah9">
    <w:name w:val="toc 9"/>
    <w:basedOn w:val="Normln"/>
    <w:next w:val="Normln"/>
    <w:autoRedefine/>
    <w:semiHidden/>
    <w:rsid w:val="0096306B"/>
    <w:pPr>
      <w:ind w:left="1540"/>
    </w:pPr>
    <w:rPr>
      <w:rFonts w:ascii="Times New Roman" w:hAnsi="Times New Roman"/>
      <w:szCs w:val="24"/>
    </w:rPr>
  </w:style>
  <w:style w:type="paragraph" w:customStyle="1" w:styleId="Text">
    <w:name w:val="Text"/>
    <w:rsid w:val="0096306B"/>
    <w:pPr>
      <w:spacing w:before="60"/>
      <w:ind w:firstLine="680"/>
    </w:pPr>
    <w:rPr>
      <w:rFonts w:ascii="Arial" w:hAnsi="Arial"/>
      <w:sz w:val="24"/>
    </w:rPr>
  </w:style>
  <w:style w:type="character" w:styleId="Siln">
    <w:name w:val="Strong"/>
    <w:uiPriority w:val="22"/>
    <w:qFormat/>
    <w:rsid w:val="0096306B"/>
    <w:rPr>
      <w:b/>
      <w:bCs/>
    </w:rPr>
  </w:style>
  <w:style w:type="paragraph" w:customStyle="1" w:styleId="Styl1">
    <w:name w:val="Styl1"/>
    <w:basedOn w:val="Nadpis3"/>
    <w:rsid w:val="0096306B"/>
    <w:pPr>
      <w:keepNext w:val="0"/>
      <w:tabs>
        <w:tab w:val="clear" w:pos="1701"/>
        <w:tab w:val="clear" w:pos="1985"/>
        <w:tab w:val="num" w:pos="360"/>
        <w:tab w:val="left" w:pos="426"/>
        <w:tab w:val="center" w:pos="8618"/>
        <w:tab w:val="right" w:pos="8647"/>
      </w:tabs>
      <w:overflowPunct w:val="0"/>
      <w:autoSpaceDE w:val="0"/>
      <w:autoSpaceDN w:val="0"/>
      <w:adjustRightInd w:val="0"/>
      <w:spacing w:before="120" w:after="0" w:line="240" w:lineRule="atLeast"/>
      <w:ind w:left="360" w:hanging="360"/>
      <w:textAlignment w:val="baseline"/>
    </w:pPr>
    <w:rPr>
      <w:bCs/>
      <w:snapToGrid w:val="0"/>
      <w:sz w:val="24"/>
      <w:u w:val="single"/>
    </w:rPr>
  </w:style>
  <w:style w:type="paragraph" w:styleId="Podtitul">
    <w:name w:val="Subtitle"/>
    <w:basedOn w:val="Normln"/>
    <w:link w:val="PodtitulChar"/>
    <w:qFormat/>
    <w:rsid w:val="0096306B"/>
    <w:pPr>
      <w:tabs>
        <w:tab w:val="left" w:pos="3420"/>
      </w:tabs>
      <w:spacing w:before="240"/>
      <w:jc w:val="both"/>
    </w:pPr>
    <w:rPr>
      <w:b/>
      <w:bCs/>
      <w:sz w:val="24"/>
      <w:szCs w:val="24"/>
    </w:rPr>
  </w:style>
  <w:style w:type="character" w:styleId="Sledovanodkaz">
    <w:name w:val="FollowedHyperlink"/>
    <w:rsid w:val="0096306B"/>
    <w:rPr>
      <w:color w:val="800080"/>
      <w:u w:val="single"/>
    </w:rPr>
  </w:style>
  <w:style w:type="paragraph" w:styleId="Nzev">
    <w:name w:val="Title"/>
    <w:basedOn w:val="Normln"/>
    <w:qFormat/>
    <w:rsid w:val="008F6AEE"/>
    <w:pPr>
      <w:widowControl w:val="0"/>
      <w:tabs>
        <w:tab w:val="right" w:pos="-7655"/>
        <w:tab w:val="left" w:pos="-6660"/>
        <w:tab w:val="left" w:pos="-1985"/>
        <w:tab w:val="right" w:pos="0"/>
        <w:tab w:val="left" w:pos="623"/>
        <w:tab w:val="left" w:pos="2268"/>
        <w:tab w:val="left" w:pos="3686"/>
        <w:tab w:val="right" w:pos="8505"/>
      </w:tabs>
      <w:suppressAutoHyphens/>
      <w:spacing w:before="2040" w:line="360" w:lineRule="auto"/>
      <w:jc w:val="center"/>
    </w:pPr>
    <w:rPr>
      <w:b/>
      <w:snapToGrid w:val="0"/>
      <w:sz w:val="40"/>
    </w:rPr>
  </w:style>
  <w:style w:type="paragraph" w:customStyle="1" w:styleId="odstavec2">
    <w:name w:val="odstavec2"/>
    <w:basedOn w:val="Normln"/>
    <w:rsid w:val="001E5DF6"/>
    <w:pPr>
      <w:jc w:val="both"/>
    </w:pPr>
    <w:rPr>
      <w:sz w:val="24"/>
    </w:rPr>
  </w:style>
  <w:style w:type="paragraph" w:styleId="Odstavecseseznamem">
    <w:name w:val="List Paragraph"/>
    <w:basedOn w:val="Normln"/>
    <w:uiPriority w:val="34"/>
    <w:qFormat/>
    <w:rsid w:val="006E38F5"/>
    <w:pPr>
      <w:ind w:left="708"/>
    </w:pPr>
  </w:style>
  <w:style w:type="paragraph" w:customStyle="1" w:styleId="Textpsmene">
    <w:name w:val="Text písmene"/>
    <w:basedOn w:val="Normln"/>
    <w:rsid w:val="00CA2E72"/>
    <w:pPr>
      <w:numPr>
        <w:ilvl w:val="1"/>
      </w:numPr>
      <w:tabs>
        <w:tab w:val="num" w:pos="425"/>
      </w:tabs>
      <w:ind w:left="425" w:hanging="425"/>
      <w:jc w:val="both"/>
      <w:outlineLvl w:val="7"/>
    </w:pPr>
    <w:rPr>
      <w:rFonts w:ascii="Times New Roman" w:hAnsi="Times New Roman"/>
      <w:sz w:val="24"/>
    </w:rPr>
  </w:style>
  <w:style w:type="paragraph" w:customStyle="1" w:styleId="Hlavika">
    <w:name w:val="Hlavička"/>
    <w:rsid w:val="00C20663"/>
    <w:rPr>
      <w:rFonts w:ascii="Arial" w:hAnsi="Arial"/>
      <w:noProof/>
      <w:sz w:val="24"/>
    </w:rPr>
  </w:style>
  <w:style w:type="paragraph" w:customStyle="1" w:styleId="Zkladntextodsazen21">
    <w:name w:val="Základní text odsazený 21"/>
    <w:basedOn w:val="Normln"/>
    <w:rsid w:val="00186D40"/>
    <w:pPr>
      <w:widowControl w:val="0"/>
      <w:suppressAutoHyphens/>
      <w:ind w:left="238"/>
      <w:jc w:val="both"/>
    </w:pPr>
    <w:rPr>
      <w:lang w:eastAsia="ar-SA"/>
    </w:rPr>
  </w:style>
  <w:style w:type="paragraph" w:customStyle="1" w:styleId="nadpis10">
    <w:name w:val="nadpis 10"/>
    <w:basedOn w:val="Normln"/>
    <w:link w:val="nadpis10Char"/>
    <w:qFormat/>
    <w:rsid w:val="008E4B7C"/>
    <w:pPr>
      <w:numPr>
        <w:numId w:val="1"/>
      </w:numPr>
      <w:spacing w:before="240" w:after="120"/>
      <w:ind w:left="714" w:hanging="357"/>
    </w:pPr>
    <w:rPr>
      <w:b/>
      <w:sz w:val="24"/>
      <w:szCs w:val="24"/>
    </w:rPr>
  </w:style>
  <w:style w:type="character" w:customStyle="1" w:styleId="ZhlavChar">
    <w:name w:val="Záhlaví Char"/>
    <w:link w:val="Zhlav"/>
    <w:rsid w:val="008D08DD"/>
    <w:rPr>
      <w:rFonts w:ascii="Arial" w:hAnsi="Arial"/>
      <w:sz w:val="22"/>
    </w:rPr>
  </w:style>
  <w:style w:type="character" w:customStyle="1" w:styleId="nadpis10Char">
    <w:name w:val="nadpis 10 Char"/>
    <w:link w:val="nadpis10"/>
    <w:rsid w:val="008E4B7C"/>
    <w:rPr>
      <w:rFonts w:ascii="Arial" w:hAnsi="Arial"/>
      <w:b/>
      <w:sz w:val="24"/>
      <w:szCs w:val="24"/>
    </w:rPr>
  </w:style>
  <w:style w:type="paragraph" w:styleId="Textbubliny">
    <w:name w:val="Balloon Text"/>
    <w:basedOn w:val="Normln"/>
    <w:link w:val="TextbublinyChar"/>
    <w:rsid w:val="00D74E51"/>
    <w:rPr>
      <w:rFonts w:ascii="Tahoma" w:hAnsi="Tahoma"/>
      <w:sz w:val="16"/>
      <w:szCs w:val="16"/>
    </w:rPr>
  </w:style>
  <w:style w:type="character" w:customStyle="1" w:styleId="TextbublinyChar">
    <w:name w:val="Text bubliny Char"/>
    <w:link w:val="Textbubliny"/>
    <w:rsid w:val="00D74E51"/>
    <w:rPr>
      <w:rFonts w:ascii="Tahoma" w:hAnsi="Tahoma" w:cs="Tahoma"/>
      <w:sz w:val="16"/>
      <w:szCs w:val="16"/>
    </w:rPr>
  </w:style>
  <w:style w:type="paragraph" w:customStyle="1" w:styleId="Default">
    <w:name w:val="Default"/>
    <w:rsid w:val="00506C03"/>
    <w:pPr>
      <w:autoSpaceDE w:val="0"/>
      <w:autoSpaceDN w:val="0"/>
      <w:adjustRightInd w:val="0"/>
    </w:pPr>
    <w:rPr>
      <w:rFonts w:ascii="Tahoma" w:hAnsi="Tahoma" w:cs="Tahoma"/>
      <w:color w:val="000000"/>
      <w:sz w:val="24"/>
      <w:szCs w:val="24"/>
    </w:rPr>
  </w:style>
  <w:style w:type="character" w:customStyle="1" w:styleId="FontStyle17">
    <w:name w:val="Font Style17"/>
    <w:basedOn w:val="Standardnpsmoodstavce"/>
    <w:uiPriority w:val="99"/>
    <w:rsid w:val="001107CB"/>
    <w:rPr>
      <w:rFonts w:ascii="Arial" w:hAnsi="Arial" w:cs="Arial"/>
      <w:color w:val="000000"/>
      <w:sz w:val="22"/>
      <w:szCs w:val="22"/>
    </w:rPr>
  </w:style>
  <w:style w:type="character" w:customStyle="1" w:styleId="FontStyle18">
    <w:name w:val="Font Style18"/>
    <w:basedOn w:val="Standardnpsmoodstavce"/>
    <w:uiPriority w:val="99"/>
    <w:rsid w:val="001107CB"/>
    <w:rPr>
      <w:rFonts w:ascii="Arial" w:hAnsi="Arial" w:cs="Arial"/>
      <w:b/>
      <w:bCs/>
      <w:color w:val="000000"/>
      <w:sz w:val="22"/>
      <w:szCs w:val="22"/>
    </w:rPr>
  </w:style>
  <w:style w:type="paragraph" w:customStyle="1" w:styleId="Style11">
    <w:name w:val="Style11"/>
    <w:basedOn w:val="Normln"/>
    <w:uiPriority w:val="99"/>
    <w:rsid w:val="001107CB"/>
    <w:pPr>
      <w:widowControl w:val="0"/>
      <w:autoSpaceDE w:val="0"/>
      <w:autoSpaceDN w:val="0"/>
      <w:adjustRightInd w:val="0"/>
      <w:spacing w:line="254" w:lineRule="exact"/>
      <w:ind w:hanging="696"/>
      <w:jc w:val="both"/>
    </w:pPr>
    <w:rPr>
      <w:rFonts w:cs="Arial"/>
      <w:sz w:val="24"/>
      <w:szCs w:val="24"/>
    </w:rPr>
  </w:style>
  <w:style w:type="paragraph" w:customStyle="1" w:styleId="Style9">
    <w:name w:val="Style9"/>
    <w:basedOn w:val="Normln"/>
    <w:uiPriority w:val="99"/>
    <w:rsid w:val="001107CB"/>
    <w:pPr>
      <w:widowControl w:val="0"/>
      <w:autoSpaceDE w:val="0"/>
      <w:autoSpaceDN w:val="0"/>
      <w:adjustRightInd w:val="0"/>
      <w:spacing w:line="259" w:lineRule="exact"/>
      <w:jc w:val="both"/>
    </w:pPr>
    <w:rPr>
      <w:rFonts w:cs="Arial"/>
      <w:sz w:val="24"/>
      <w:szCs w:val="24"/>
    </w:rPr>
  </w:style>
  <w:style w:type="character" w:customStyle="1" w:styleId="Zkladntextodsazen2Char">
    <w:name w:val="Základní text odsazený 2 Char"/>
    <w:link w:val="Zkladntextodsazen2"/>
    <w:rsid w:val="00D658ED"/>
    <w:rPr>
      <w:rFonts w:ascii="Arial" w:hAnsi="Arial"/>
      <w:sz w:val="22"/>
    </w:rPr>
  </w:style>
  <w:style w:type="character" w:customStyle="1" w:styleId="ZkladntextChar">
    <w:name w:val="Základní text Char"/>
    <w:link w:val="Zkladntext"/>
    <w:rsid w:val="00D658ED"/>
    <w:rPr>
      <w:rFonts w:ascii="Arial" w:hAnsi="Arial"/>
      <w:sz w:val="22"/>
    </w:rPr>
  </w:style>
  <w:style w:type="paragraph" w:customStyle="1" w:styleId="Style4">
    <w:name w:val="Style4"/>
    <w:basedOn w:val="Normln"/>
    <w:uiPriority w:val="99"/>
    <w:rsid w:val="003D4E0F"/>
    <w:pPr>
      <w:widowControl w:val="0"/>
      <w:autoSpaceDE w:val="0"/>
      <w:autoSpaceDN w:val="0"/>
      <w:adjustRightInd w:val="0"/>
      <w:spacing w:line="274" w:lineRule="exact"/>
      <w:jc w:val="both"/>
    </w:pPr>
    <w:rPr>
      <w:rFonts w:ascii="Arial Narrow" w:hAnsi="Arial Narrow"/>
      <w:sz w:val="24"/>
      <w:szCs w:val="24"/>
    </w:rPr>
  </w:style>
  <w:style w:type="character" w:customStyle="1" w:styleId="FontStyle23">
    <w:name w:val="Font Style23"/>
    <w:basedOn w:val="Standardnpsmoodstavce"/>
    <w:uiPriority w:val="99"/>
    <w:rsid w:val="003D4E0F"/>
    <w:rPr>
      <w:rFonts w:ascii="Times New Roman" w:hAnsi="Times New Roman" w:cs="Times New Roman"/>
      <w:color w:val="000000"/>
      <w:sz w:val="22"/>
      <w:szCs w:val="22"/>
    </w:rPr>
  </w:style>
  <w:style w:type="character" w:customStyle="1" w:styleId="FontStyle14">
    <w:name w:val="Font Style14"/>
    <w:basedOn w:val="Standardnpsmoodstavce"/>
    <w:uiPriority w:val="99"/>
    <w:rsid w:val="002E1958"/>
    <w:rPr>
      <w:rFonts w:ascii="Times New Roman" w:hAnsi="Times New Roman" w:cs="Times New Roman"/>
      <w:b/>
      <w:bCs/>
      <w:color w:val="000000"/>
      <w:sz w:val="22"/>
      <w:szCs w:val="22"/>
    </w:rPr>
  </w:style>
  <w:style w:type="paragraph" w:customStyle="1" w:styleId="Odstavec">
    <w:name w:val="Odstavec"/>
    <w:basedOn w:val="Normln"/>
    <w:link w:val="OdstavecChar"/>
    <w:qFormat/>
    <w:rsid w:val="00EF5DEA"/>
    <w:pPr>
      <w:spacing w:after="120"/>
      <w:ind w:firstLine="709"/>
      <w:jc w:val="both"/>
    </w:pPr>
    <w:rPr>
      <w:rFonts w:eastAsia="Calibri"/>
      <w:szCs w:val="22"/>
      <w:lang w:eastAsia="en-US"/>
    </w:rPr>
  </w:style>
  <w:style w:type="character" w:customStyle="1" w:styleId="OdstavecChar">
    <w:name w:val="Odstavec Char"/>
    <w:link w:val="Odstavec"/>
    <w:rsid w:val="00EF5DEA"/>
    <w:rPr>
      <w:rFonts w:ascii="Arial" w:eastAsia="Calibri" w:hAnsi="Arial"/>
      <w:sz w:val="22"/>
      <w:szCs w:val="22"/>
      <w:lang w:eastAsia="en-US"/>
    </w:rPr>
  </w:style>
  <w:style w:type="paragraph" w:customStyle="1" w:styleId="Style3">
    <w:name w:val="Style3"/>
    <w:basedOn w:val="Normln"/>
    <w:uiPriority w:val="99"/>
    <w:rsid w:val="006A335C"/>
    <w:pPr>
      <w:widowControl w:val="0"/>
      <w:autoSpaceDE w:val="0"/>
      <w:autoSpaceDN w:val="0"/>
      <w:adjustRightInd w:val="0"/>
      <w:spacing w:line="274" w:lineRule="exact"/>
    </w:pPr>
    <w:rPr>
      <w:rFonts w:ascii="Times New Roman" w:hAnsi="Times New Roman"/>
      <w:sz w:val="24"/>
      <w:szCs w:val="24"/>
    </w:rPr>
  </w:style>
  <w:style w:type="character" w:customStyle="1" w:styleId="FontStyle16">
    <w:name w:val="Font Style16"/>
    <w:basedOn w:val="Standardnpsmoodstavce"/>
    <w:uiPriority w:val="99"/>
    <w:rsid w:val="006A335C"/>
    <w:rPr>
      <w:rFonts w:ascii="Times New Roman" w:hAnsi="Times New Roman" w:cs="Times New Roman"/>
      <w:color w:val="000000"/>
      <w:sz w:val="22"/>
      <w:szCs w:val="22"/>
    </w:rPr>
  </w:style>
  <w:style w:type="paragraph" w:customStyle="1" w:styleId="Style5">
    <w:name w:val="Style5"/>
    <w:basedOn w:val="Normln"/>
    <w:uiPriority w:val="99"/>
    <w:rsid w:val="006A335C"/>
    <w:pPr>
      <w:widowControl w:val="0"/>
      <w:autoSpaceDE w:val="0"/>
      <w:autoSpaceDN w:val="0"/>
      <w:adjustRightInd w:val="0"/>
      <w:spacing w:line="274" w:lineRule="exact"/>
      <w:jc w:val="both"/>
    </w:pPr>
    <w:rPr>
      <w:rFonts w:ascii="Times New Roman" w:hAnsi="Times New Roman"/>
      <w:sz w:val="24"/>
      <w:szCs w:val="24"/>
    </w:rPr>
  </w:style>
  <w:style w:type="paragraph" w:customStyle="1" w:styleId="Style10">
    <w:name w:val="Style10"/>
    <w:basedOn w:val="Normln"/>
    <w:uiPriority w:val="99"/>
    <w:rsid w:val="006A335C"/>
    <w:pPr>
      <w:widowControl w:val="0"/>
      <w:autoSpaceDE w:val="0"/>
      <w:autoSpaceDN w:val="0"/>
      <w:adjustRightInd w:val="0"/>
      <w:spacing w:line="277" w:lineRule="exact"/>
      <w:jc w:val="both"/>
    </w:pPr>
    <w:rPr>
      <w:rFonts w:ascii="Times New Roman" w:hAnsi="Times New Roman"/>
      <w:sz w:val="24"/>
      <w:szCs w:val="24"/>
    </w:rPr>
  </w:style>
  <w:style w:type="character" w:customStyle="1" w:styleId="FontStyle13">
    <w:name w:val="Font Style13"/>
    <w:basedOn w:val="Standardnpsmoodstavce"/>
    <w:uiPriority w:val="99"/>
    <w:rsid w:val="006A335C"/>
    <w:rPr>
      <w:rFonts w:ascii="Times New Roman" w:hAnsi="Times New Roman" w:cs="Times New Roman"/>
      <w:color w:val="000000"/>
      <w:sz w:val="18"/>
      <w:szCs w:val="18"/>
    </w:rPr>
  </w:style>
  <w:style w:type="character" w:customStyle="1" w:styleId="FontStyle15">
    <w:name w:val="Font Style15"/>
    <w:basedOn w:val="Standardnpsmoodstavce"/>
    <w:uiPriority w:val="99"/>
    <w:rsid w:val="006A335C"/>
    <w:rPr>
      <w:rFonts w:ascii="Times New Roman" w:hAnsi="Times New Roman" w:cs="Times New Roman"/>
      <w:b/>
      <w:bCs/>
      <w:color w:val="000000"/>
      <w:sz w:val="22"/>
      <w:szCs w:val="22"/>
    </w:rPr>
  </w:style>
  <w:style w:type="character" w:customStyle="1" w:styleId="FontStyle19">
    <w:name w:val="Font Style19"/>
    <w:basedOn w:val="Standardnpsmoodstavce"/>
    <w:uiPriority w:val="99"/>
    <w:rsid w:val="006A335C"/>
    <w:rPr>
      <w:rFonts w:ascii="Times New Roman" w:hAnsi="Times New Roman" w:cs="Times New Roman"/>
      <w:i/>
      <w:iCs/>
      <w:color w:val="000000"/>
      <w:spacing w:val="20"/>
      <w:sz w:val="22"/>
      <w:szCs w:val="22"/>
    </w:rPr>
  </w:style>
  <w:style w:type="character" w:customStyle="1" w:styleId="PodtitulChar">
    <w:name w:val="Podtitul Char"/>
    <w:basedOn w:val="Standardnpsmoodstavce"/>
    <w:link w:val="Podtitul"/>
    <w:rsid w:val="00FF338E"/>
    <w:rPr>
      <w:rFonts w:ascii="Arial" w:hAnsi="Arial"/>
      <w:b/>
      <w:bCs/>
      <w:sz w:val="24"/>
      <w:szCs w:val="24"/>
    </w:rPr>
  </w:style>
  <w:style w:type="character" w:customStyle="1" w:styleId="FontStyle27">
    <w:name w:val="Font Style27"/>
    <w:basedOn w:val="Standardnpsmoodstavce"/>
    <w:uiPriority w:val="99"/>
    <w:rsid w:val="00FF338E"/>
    <w:rPr>
      <w:rFonts w:ascii="Arial" w:hAnsi="Arial" w:cs="Arial"/>
      <w:b/>
      <w:bCs/>
      <w:color w:val="000000"/>
      <w:sz w:val="20"/>
      <w:szCs w:val="20"/>
    </w:rPr>
  </w:style>
  <w:style w:type="paragraph" w:customStyle="1" w:styleId="StylNadpis310bKurzvaDolevaPed18bdkovn">
    <w:name w:val="Styl Nadpis 3 + 10 b. Kurzíva Doleva Před:  18 b. Řádkování:  ..."/>
    <w:basedOn w:val="Nadpis3"/>
    <w:rsid w:val="001801AD"/>
    <w:pPr>
      <w:spacing w:before="360" w:line="276" w:lineRule="auto"/>
      <w:jc w:val="left"/>
    </w:pPr>
    <w:rPr>
      <w:b w:val="0"/>
      <w:i w:val="0"/>
      <w:iCs/>
      <w:sz w:val="20"/>
      <w:szCs w:val="20"/>
    </w:rPr>
  </w:style>
  <w:style w:type="paragraph" w:customStyle="1" w:styleId="Pa0">
    <w:name w:val="Pa0"/>
    <w:basedOn w:val="Normln"/>
    <w:next w:val="Normln"/>
    <w:uiPriority w:val="99"/>
    <w:rsid w:val="003079B8"/>
    <w:pPr>
      <w:autoSpaceDE w:val="0"/>
      <w:autoSpaceDN w:val="0"/>
      <w:adjustRightInd w:val="0"/>
      <w:spacing w:line="200" w:lineRule="atLeast"/>
    </w:pPr>
    <w:rPr>
      <w:rFonts w:ascii="Univers 45 Light" w:hAnsi="Univers 45 Light"/>
      <w:sz w:val="24"/>
      <w:szCs w:val="24"/>
    </w:rPr>
  </w:style>
  <w:style w:type="paragraph" w:customStyle="1" w:styleId="StylNadpis310bDolevaPed12bdkovnNsobky1">
    <w:name w:val="Styl Nadpis 3 + 10 b. Doleva Před:  12 b. Řádkování:  Násobky 1..."/>
    <w:basedOn w:val="Nadpis3"/>
    <w:rsid w:val="003079B8"/>
    <w:pPr>
      <w:spacing w:before="240" w:line="276" w:lineRule="auto"/>
      <w:jc w:val="left"/>
    </w:pPr>
    <w:rPr>
      <w:sz w:val="20"/>
      <w:szCs w:val="20"/>
    </w:rPr>
  </w:style>
  <w:style w:type="character" w:customStyle="1" w:styleId="pd-shortdesc-text">
    <w:name w:val="pd-shortdesc-text"/>
    <w:basedOn w:val="Standardnpsmoodstavce"/>
    <w:rsid w:val="00BD24BE"/>
  </w:style>
  <w:style w:type="paragraph" w:styleId="Normlnweb">
    <w:name w:val="Normal (Web)"/>
    <w:basedOn w:val="Normln"/>
    <w:uiPriority w:val="99"/>
    <w:unhideWhenUsed/>
    <w:rsid w:val="00BD24BE"/>
    <w:pPr>
      <w:spacing w:before="100" w:beforeAutospacing="1" w:after="100" w:afterAutospacing="1"/>
    </w:pPr>
    <w:rPr>
      <w:rFonts w:ascii="Times New Roman" w:hAnsi="Times New Roman"/>
      <w:sz w:val="24"/>
      <w:szCs w:val="24"/>
    </w:rPr>
  </w:style>
  <w:style w:type="paragraph" w:customStyle="1" w:styleId="Text0">
    <w:name w:val="_Text"/>
    <w:link w:val="TextChar"/>
    <w:qFormat/>
    <w:rsid w:val="00471018"/>
    <w:pPr>
      <w:spacing w:before="120"/>
      <w:ind w:firstLine="709"/>
      <w:contextualSpacing/>
      <w:jc w:val="both"/>
    </w:pPr>
    <w:rPr>
      <w:rFonts w:ascii="Arial" w:hAnsi="Arial" w:cs="Arial"/>
      <w:bCs/>
      <w:szCs w:val="22"/>
    </w:rPr>
  </w:style>
  <w:style w:type="character" w:customStyle="1" w:styleId="TextChar">
    <w:name w:val="_Text Char"/>
    <w:basedOn w:val="Standardnpsmoodstavce"/>
    <w:link w:val="Text0"/>
    <w:rsid w:val="00471018"/>
    <w:rPr>
      <w:rFonts w:ascii="Arial" w:hAnsi="Arial" w:cs="Arial"/>
      <w:bCs/>
      <w:szCs w:val="22"/>
      <w:lang w:val="cs-CZ" w:eastAsia="cs-CZ" w:bidi="ar-SA"/>
    </w:rPr>
  </w:style>
  <w:style w:type="character" w:customStyle="1" w:styleId="ZpatChar">
    <w:name w:val="Zápatí Char"/>
    <w:link w:val="Zpat"/>
    <w:rsid w:val="006376B7"/>
    <w:rPr>
      <w:rFonts w:ascii="Arial" w:hAnsi="Arial"/>
      <w:sz w:val="22"/>
    </w:rPr>
  </w:style>
</w:styles>
</file>

<file path=word/webSettings.xml><?xml version="1.0" encoding="utf-8"?>
<w:webSettings xmlns:r="http://schemas.openxmlformats.org/officeDocument/2006/relationships" xmlns:w="http://schemas.openxmlformats.org/wordprocessingml/2006/main">
  <w:divs>
    <w:div w:id="10303903">
      <w:bodyDiv w:val="1"/>
      <w:marLeft w:val="0"/>
      <w:marRight w:val="0"/>
      <w:marTop w:val="0"/>
      <w:marBottom w:val="0"/>
      <w:divBdr>
        <w:top w:val="none" w:sz="0" w:space="0" w:color="auto"/>
        <w:left w:val="none" w:sz="0" w:space="0" w:color="auto"/>
        <w:bottom w:val="none" w:sz="0" w:space="0" w:color="auto"/>
        <w:right w:val="none" w:sz="0" w:space="0" w:color="auto"/>
      </w:divBdr>
    </w:div>
    <w:div w:id="15547824">
      <w:bodyDiv w:val="1"/>
      <w:marLeft w:val="0"/>
      <w:marRight w:val="0"/>
      <w:marTop w:val="0"/>
      <w:marBottom w:val="0"/>
      <w:divBdr>
        <w:top w:val="none" w:sz="0" w:space="0" w:color="auto"/>
        <w:left w:val="none" w:sz="0" w:space="0" w:color="auto"/>
        <w:bottom w:val="none" w:sz="0" w:space="0" w:color="auto"/>
        <w:right w:val="none" w:sz="0" w:space="0" w:color="auto"/>
      </w:divBdr>
    </w:div>
    <w:div w:id="54860318">
      <w:bodyDiv w:val="1"/>
      <w:marLeft w:val="0"/>
      <w:marRight w:val="0"/>
      <w:marTop w:val="0"/>
      <w:marBottom w:val="0"/>
      <w:divBdr>
        <w:top w:val="none" w:sz="0" w:space="0" w:color="auto"/>
        <w:left w:val="none" w:sz="0" w:space="0" w:color="auto"/>
        <w:bottom w:val="none" w:sz="0" w:space="0" w:color="auto"/>
        <w:right w:val="none" w:sz="0" w:space="0" w:color="auto"/>
      </w:divBdr>
    </w:div>
    <w:div w:id="76445804">
      <w:bodyDiv w:val="1"/>
      <w:marLeft w:val="0"/>
      <w:marRight w:val="0"/>
      <w:marTop w:val="0"/>
      <w:marBottom w:val="0"/>
      <w:divBdr>
        <w:top w:val="none" w:sz="0" w:space="0" w:color="auto"/>
        <w:left w:val="none" w:sz="0" w:space="0" w:color="auto"/>
        <w:bottom w:val="none" w:sz="0" w:space="0" w:color="auto"/>
        <w:right w:val="none" w:sz="0" w:space="0" w:color="auto"/>
      </w:divBdr>
    </w:div>
    <w:div w:id="89472402">
      <w:bodyDiv w:val="1"/>
      <w:marLeft w:val="0"/>
      <w:marRight w:val="0"/>
      <w:marTop w:val="0"/>
      <w:marBottom w:val="0"/>
      <w:divBdr>
        <w:top w:val="none" w:sz="0" w:space="0" w:color="auto"/>
        <w:left w:val="none" w:sz="0" w:space="0" w:color="auto"/>
        <w:bottom w:val="none" w:sz="0" w:space="0" w:color="auto"/>
        <w:right w:val="none" w:sz="0" w:space="0" w:color="auto"/>
      </w:divBdr>
    </w:div>
    <w:div w:id="90587422">
      <w:bodyDiv w:val="1"/>
      <w:marLeft w:val="0"/>
      <w:marRight w:val="0"/>
      <w:marTop w:val="0"/>
      <w:marBottom w:val="0"/>
      <w:divBdr>
        <w:top w:val="none" w:sz="0" w:space="0" w:color="auto"/>
        <w:left w:val="none" w:sz="0" w:space="0" w:color="auto"/>
        <w:bottom w:val="none" w:sz="0" w:space="0" w:color="auto"/>
        <w:right w:val="none" w:sz="0" w:space="0" w:color="auto"/>
      </w:divBdr>
    </w:div>
    <w:div w:id="91049792">
      <w:bodyDiv w:val="1"/>
      <w:marLeft w:val="0"/>
      <w:marRight w:val="0"/>
      <w:marTop w:val="0"/>
      <w:marBottom w:val="0"/>
      <w:divBdr>
        <w:top w:val="none" w:sz="0" w:space="0" w:color="auto"/>
        <w:left w:val="none" w:sz="0" w:space="0" w:color="auto"/>
        <w:bottom w:val="none" w:sz="0" w:space="0" w:color="auto"/>
        <w:right w:val="none" w:sz="0" w:space="0" w:color="auto"/>
      </w:divBdr>
    </w:div>
    <w:div w:id="104430263">
      <w:bodyDiv w:val="1"/>
      <w:marLeft w:val="0"/>
      <w:marRight w:val="0"/>
      <w:marTop w:val="0"/>
      <w:marBottom w:val="0"/>
      <w:divBdr>
        <w:top w:val="none" w:sz="0" w:space="0" w:color="auto"/>
        <w:left w:val="none" w:sz="0" w:space="0" w:color="auto"/>
        <w:bottom w:val="none" w:sz="0" w:space="0" w:color="auto"/>
        <w:right w:val="none" w:sz="0" w:space="0" w:color="auto"/>
      </w:divBdr>
    </w:div>
    <w:div w:id="131604261">
      <w:bodyDiv w:val="1"/>
      <w:marLeft w:val="0"/>
      <w:marRight w:val="0"/>
      <w:marTop w:val="0"/>
      <w:marBottom w:val="0"/>
      <w:divBdr>
        <w:top w:val="none" w:sz="0" w:space="0" w:color="auto"/>
        <w:left w:val="none" w:sz="0" w:space="0" w:color="auto"/>
        <w:bottom w:val="none" w:sz="0" w:space="0" w:color="auto"/>
        <w:right w:val="none" w:sz="0" w:space="0" w:color="auto"/>
      </w:divBdr>
    </w:div>
    <w:div w:id="189997107">
      <w:bodyDiv w:val="1"/>
      <w:marLeft w:val="0"/>
      <w:marRight w:val="0"/>
      <w:marTop w:val="0"/>
      <w:marBottom w:val="0"/>
      <w:divBdr>
        <w:top w:val="none" w:sz="0" w:space="0" w:color="auto"/>
        <w:left w:val="none" w:sz="0" w:space="0" w:color="auto"/>
        <w:bottom w:val="none" w:sz="0" w:space="0" w:color="auto"/>
        <w:right w:val="none" w:sz="0" w:space="0" w:color="auto"/>
      </w:divBdr>
    </w:div>
    <w:div w:id="310982138">
      <w:bodyDiv w:val="1"/>
      <w:marLeft w:val="0"/>
      <w:marRight w:val="0"/>
      <w:marTop w:val="0"/>
      <w:marBottom w:val="0"/>
      <w:divBdr>
        <w:top w:val="none" w:sz="0" w:space="0" w:color="auto"/>
        <w:left w:val="none" w:sz="0" w:space="0" w:color="auto"/>
        <w:bottom w:val="none" w:sz="0" w:space="0" w:color="auto"/>
        <w:right w:val="none" w:sz="0" w:space="0" w:color="auto"/>
      </w:divBdr>
    </w:div>
    <w:div w:id="348457347">
      <w:bodyDiv w:val="1"/>
      <w:marLeft w:val="0"/>
      <w:marRight w:val="0"/>
      <w:marTop w:val="0"/>
      <w:marBottom w:val="0"/>
      <w:divBdr>
        <w:top w:val="none" w:sz="0" w:space="0" w:color="auto"/>
        <w:left w:val="none" w:sz="0" w:space="0" w:color="auto"/>
        <w:bottom w:val="none" w:sz="0" w:space="0" w:color="auto"/>
        <w:right w:val="none" w:sz="0" w:space="0" w:color="auto"/>
      </w:divBdr>
    </w:div>
    <w:div w:id="356735794">
      <w:bodyDiv w:val="1"/>
      <w:marLeft w:val="0"/>
      <w:marRight w:val="0"/>
      <w:marTop w:val="0"/>
      <w:marBottom w:val="0"/>
      <w:divBdr>
        <w:top w:val="none" w:sz="0" w:space="0" w:color="auto"/>
        <w:left w:val="none" w:sz="0" w:space="0" w:color="auto"/>
        <w:bottom w:val="none" w:sz="0" w:space="0" w:color="auto"/>
        <w:right w:val="none" w:sz="0" w:space="0" w:color="auto"/>
      </w:divBdr>
    </w:div>
    <w:div w:id="403575397">
      <w:bodyDiv w:val="1"/>
      <w:marLeft w:val="0"/>
      <w:marRight w:val="0"/>
      <w:marTop w:val="0"/>
      <w:marBottom w:val="0"/>
      <w:divBdr>
        <w:top w:val="none" w:sz="0" w:space="0" w:color="auto"/>
        <w:left w:val="none" w:sz="0" w:space="0" w:color="auto"/>
        <w:bottom w:val="none" w:sz="0" w:space="0" w:color="auto"/>
        <w:right w:val="none" w:sz="0" w:space="0" w:color="auto"/>
      </w:divBdr>
    </w:div>
    <w:div w:id="412776831">
      <w:bodyDiv w:val="1"/>
      <w:marLeft w:val="0"/>
      <w:marRight w:val="0"/>
      <w:marTop w:val="0"/>
      <w:marBottom w:val="0"/>
      <w:divBdr>
        <w:top w:val="none" w:sz="0" w:space="0" w:color="auto"/>
        <w:left w:val="none" w:sz="0" w:space="0" w:color="auto"/>
        <w:bottom w:val="none" w:sz="0" w:space="0" w:color="auto"/>
        <w:right w:val="none" w:sz="0" w:space="0" w:color="auto"/>
      </w:divBdr>
    </w:div>
    <w:div w:id="436102275">
      <w:bodyDiv w:val="1"/>
      <w:marLeft w:val="0"/>
      <w:marRight w:val="0"/>
      <w:marTop w:val="0"/>
      <w:marBottom w:val="0"/>
      <w:divBdr>
        <w:top w:val="none" w:sz="0" w:space="0" w:color="auto"/>
        <w:left w:val="none" w:sz="0" w:space="0" w:color="auto"/>
        <w:bottom w:val="none" w:sz="0" w:space="0" w:color="auto"/>
        <w:right w:val="none" w:sz="0" w:space="0" w:color="auto"/>
      </w:divBdr>
    </w:div>
    <w:div w:id="505360709">
      <w:bodyDiv w:val="1"/>
      <w:marLeft w:val="0"/>
      <w:marRight w:val="0"/>
      <w:marTop w:val="0"/>
      <w:marBottom w:val="0"/>
      <w:divBdr>
        <w:top w:val="none" w:sz="0" w:space="0" w:color="auto"/>
        <w:left w:val="none" w:sz="0" w:space="0" w:color="auto"/>
        <w:bottom w:val="none" w:sz="0" w:space="0" w:color="auto"/>
        <w:right w:val="none" w:sz="0" w:space="0" w:color="auto"/>
      </w:divBdr>
      <w:divsChild>
        <w:div w:id="5715286">
          <w:marLeft w:val="0"/>
          <w:marRight w:val="0"/>
          <w:marTop w:val="0"/>
          <w:marBottom w:val="0"/>
          <w:divBdr>
            <w:top w:val="none" w:sz="0" w:space="0" w:color="auto"/>
            <w:left w:val="none" w:sz="0" w:space="0" w:color="auto"/>
            <w:bottom w:val="none" w:sz="0" w:space="0" w:color="auto"/>
            <w:right w:val="none" w:sz="0" w:space="0" w:color="auto"/>
          </w:divBdr>
        </w:div>
        <w:div w:id="278147272">
          <w:marLeft w:val="0"/>
          <w:marRight w:val="0"/>
          <w:marTop w:val="0"/>
          <w:marBottom w:val="0"/>
          <w:divBdr>
            <w:top w:val="none" w:sz="0" w:space="0" w:color="auto"/>
            <w:left w:val="none" w:sz="0" w:space="0" w:color="auto"/>
            <w:bottom w:val="none" w:sz="0" w:space="0" w:color="auto"/>
            <w:right w:val="none" w:sz="0" w:space="0" w:color="auto"/>
          </w:divBdr>
        </w:div>
        <w:div w:id="529802560">
          <w:marLeft w:val="0"/>
          <w:marRight w:val="0"/>
          <w:marTop w:val="0"/>
          <w:marBottom w:val="0"/>
          <w:divBdr>
            <w:top w:val="none" w:sz="0" w:space="0" w:color="auto"/>
            <w:left w:val="none" w:sz="0" w:space="0" w:color="auto"/>
            <w:bottom w:val="none" w:sz="0" w:space="0" w:color="auto"/>
            <w:right w:val="none" w:sz="0" w:space="0" w:color="auto"/>
          </w:divBdr>
        </w:div>
        <w:div w:id="548150832">
          <w:marLeft w:val="0"/>
          <w:marRight w:val="0"/>
          <w:marTop w:val="0"/>
          <w:marBottom w:val="0"/>
          <w:divBdr>
            <w:top w:val="none" w:sz="0" w:space="0" w:color="auto"/>
            <w:left w:val="none" w:sz="0" w:space="0" w:color="auto"/>
            <w:bottom w:val="none" w:sz="0" w:space="0" w:color="auto"/>
            <w:right w:val="none" w:sz="0" w:space="0" w:color="auto"/>
          </w:divBdr>
        </w:div>
        <w:div w:id="598299162">
          <w:marLeft w:val="0"/>
          <w:marRight w:val="0"/>
          <w:marTop w:val="0"/>
          <w:marBottom w:val="0"/>
          <w:divBdr>
            <w:top w:val="none" w:sz="0" w:space="0" w:color="auto"/>
            <w:left w:val="none" w:sz="0" w:space="0" w:color="auto"/>
            <w:bottom w:val="none" w:sz="0" w:space="0" w:color="auto"/>
            <w:right w:val="none" w:sz="0" w:space="0" w:color="auto"/>
          </w:divBdr>
        </w:div>
        <w:div w:id="678240628">
          <w:marLeft w:val="0"/>
          <w:marRight w:val="0"/>
          <w:marTop w:val="0"/>
          <w:marBottom w:val="0"/>
          <w:divBdr>
            <w:top w:val="none" w:sz="0" w:space="0" w:color="auto"/>
            <w:left w:val="none" w:sz="0" w:space="0" w:color="auto"/>
            <w:bottom w:val="none" w:sz="0" w:space="0" w:color="auto"/>
            <w:right w:val="none" w:sz="0" w:space="0" w:color="auto"/>
          </w:divBdr>
        </w:div>
        <w:div w:id="832919026">
          <w:marLeft w:val="0"/>
          <w:marRight w:val="0"/>
          <w:marTop w:val="0"/>
          <w:marBottom w:val="0"/>
          <w:divBdr>
            <w:top w:val="none" w:sz="0" w:space="0" w:color="auto"/>
            <w:left w:val="none" w:sz="0" w:space="0" w:color="auto"/>
            <w:bottom w:val="none" w:sz="0" w:space="0" w:color="auto"/>
            <w:right w:val="none" w:sz="0" w:space="0" w:color="auto"/>
          </w:divBdr>
        </w:div>
        <w:div w:id="903300317">
          <w:marLeft w:val="0"/>
          <w:marRight w:val="0"/>
          <w:marTop w:val="0"/>
          <w:marBottom w:val="0"/>
          <w:divBdr>
            <w:top w:val="none" w:sz="0" w:space="0" w:color="auto"/>
            <w:left w:val="none" w:sz="0" w:space="0" w:color="auto"/>
            <w:bottom w:val="none" w:sz="0" w:space="0" w:color="auto"/>
            <w:right w:val="none" w:sz="0" w:space="0" w:color="auto"/>
          </w:divBdr>
        </w:div>
        <w:div w:id="1039890263">
          <w:marLeft w:val="0"/>
          <w:marRight w:val="0"/>
          <w:marTop w:val="0"/>
          <w:marBottom w:val="0"/>
          <w:divBdr>
            <w:top w:val="none" w:sz="0" w:space="0" w:color="auto"/>
            <w:left w:val="none" w:sz="0" w:space="0" w:color="auto"/>
            <w:bottom w:val="none" w:sz="0" w:space="0" w:color="auto"/>
            <w:right w:val="none" w:sz="0" w:space="0" w:color="auto"/>
          </w:divBdr>
        </w:div>
        <w:div w:id="1053581476">
          <w:marLeft w:val="0"/>
          <w:marRight w:val="0"/>
          <w:marTop w:val="0"/>
          <w:marBottom w:val="0"/>
          <w:divBdr>
            <w:top w:val="none" w:sz="0" w:space="0" w:color="auto"/>
            <w:left w:val="none" w:sz="0" w:space="0" w:color="auto"/>
            <w:bottom w:val="none" w:sz="0" w:space="0" w:color="auto"/>
            <w:right w:val="none" w:sz="0" w:space="0" w:color="auto"/>
          </w:divBdr>
        </w:div>
        <w:div w:id="1062020657">
          <w:marLeft w:val="0"/>
          <w:marRight w:val="0"/>
          <w:marTop w:val="0"/>
          <w:marBottom w:val="0"/>
          <w:divBdr>
            <w:top w:val="none" w:sz="0" w:space="0" w:color="auto"/>
            <w:left w:val="none" w:sz="0" w:space="0" w:color="auto"/>
            <w:bottom w:val="none" w:sz="0" w:space="0" w:color="auto"/>
            <w:right w:val="none" w:sz="0" w:space="0" w:color="auto"/>
          </w:divBdr>
        </w:div>
        <w:div w:id="1102184530">
          <w:marLeft w:val="0"/>
          <w:marRight w:val="0"/>
          <w:marTop w:val="0"/>
          <w:marBottom w:val="0"/>
          <w:divBdr>
            <w:top w:val="none" w:sz="0" w:space="0" w:color="auto"/>
            <w:left w:val="none" w:sz="0" w:space="0" w:color="auto"/>
            <w:bottom w:val="none" w:sz="0" w:space="0" w:color="auto"/>
            <w:right w:val="none" w:sz="0" w:space="0" w:color="auto"/>
          </w:divBdr>
        </w:div>
        <w:div w:id="1120223872">
          <w:marLeft w:val="0"/>
          <w:marRight w:val="0"/>
          <w:marTop w:val="0"/>
          <w:marBottom w:val="0"/>
          <w:divBdr>
            <w:top w:val="none" w:sz="0" w:space="0" w:color="auto"/>
            <w:left w:val="none" w:sz="0" w:space="0" w:color="auto"/>
            <w:bottom w:val="none" w:sz="0" w:space="0" w:color="auto"/>
            <w:right w:val="none" w:sz="0" w:space="0" w:color="auto"/>
          </w:divBdr>
        </w:div>
        <w:div w:id="1268391953">
          <w:marLeft w:val="0"/>
          <w:marRight w:val="0"/>
          <w:marTop w:val="0"/>
          <w:marBottom w:val="0"/>
          <w:divBdr>
            <w:top w:val="none" w:sz="0" w:space="0" w:color="auto"/>
            <w:left w:val="none" w:sz="0" w:space="0" w:color="auto"/>
            <w:bottom w:val="none" w:sz="0" w:space="0" w:color="auto"/>
            <w:right w:val="none" w:sz="0" w:space="0" w:color="auto"/>
          </w:divBdr>
        </w:div>
        <w:div w:id="1269967876">
          <w:marLeft w:val="0"/>
          <w:marRight w:val="0"/>
          <w:marTop w:val="0"/>
          <w:marBottom w:val="0"/>
          <w:divBdr>
            <w:top w:val="none" w:sz="0" w:space="0" w:color="auto"/>
            <w:left w:val="none" w:sz="0" w:space="0" w:color="auto"/>
            <w:bottom w:val="none" w:sz="0" w:space="0" w:color="auto"/>
            <w:right w:val="none" w:sz="0" w:space="0" w:color="auto"/>
          </w:divBdr>
        </w:div>
        <w:div w:id="1399205415">
          <w:marLeft w:val="0"/>
          <w:marRight w:val="0"/>
          <w:marTop w:val="0"/>
          <w:marBottom w:val="0"/>
          <w:divBdr>
            <w:top w:val="none" w:sz="0" w:space="0" w:color="auto"/>
            <w:left w:val="none" w:sz="0" w:space="0" w:color="auto"/>
            <w:bottom w:val="none" w:sz="0" w:space="0" w:color="auto"/>
            <w:right w:val="none" w:sz="0" w:space="0" w:color="auto"/>
          </w:divBdr>
        </w:div>
        <w:div w:id="1693409333">
          <w:marLeft w:val="0"/>
          <w:marRight w:val="0"/>
          <w:marTop w:val="0"/>
          <w:marBottom w:val="0"/>
          <w:divBdr>
            <w:top w:val="none" w:sz="0" w:space="0" w:color="auto"/>
            <w:left w:val="none" w:sz="0" w:space="0" w:color="auto"/>
            <w:bottom w:val="none" w:sz="0" w:space="0" w:color="auto"/>
            <w:right w:val="none" w:sz="0" w:space="0" w:color="auto"/>
          </w:divBdr>
        </w:div>
        <w:div w:id="1875116826">
          <w:marLeft w:val="0"/>
          <w:marRight w:val="0"/>
          <w:marTop w:val="0"/>
          <w:marBottom w:val="0"/>
          <w:divBdr>
            <w:top w:val="none" w:sz="0" w:space="0" w:color="auto"/>
            <w:left w:val="none" w:sz="0" w:space="0" w:color="auto"/>
            <w:bottom w:val="none" w:sz="0" w:space="0" w:color="auto"/>
            <w:right w:val="none" w:sz="0" w:space="0" w:color="auto"/>
          </w:divBdr>
        </w:div>
        <w:div w:id="1923831849">
          <w:marLeft w:val="0"/>
          <w:marRight w:val="0"/>
          <w:marTop w:val="0"/>
          <w:marBottom w:val="0"/>
          <w:divBdr>
            <w:top w:val="none" w:sz="0" w:space="0" w:color="auto"/>
            <w:left w:val="none" w:sz="0" w:space="0" w:color="auto"/>
            <w:bottom w:val="none" w:sz="0" w:space="0" w:color="auto"/>
            <w:right w:val="none" w:sz="0" w:space="0" w:color="auto"/>
          </w:divBdr>
        </w:div>
        <w:div w:id="1944072721">
          <w:marLeft w:val="0"/>
          <w:marRight w:val="0"/>
          <w:marTop w:val="0"/>
          <w:marBottom w:val="0"/>
          <w:divBdr>
            <w:top w:val="none" w:sz="0" w:space="0" w:color="auto"/>
            <w:left w:val="none" w:sz="0" w:space="0" w:color="auto"/>
            <w:bottom w:val="none" w:sz="0" w:space="0" w:color="auto"/>
            <w:right w:val="none" w:sz="0" w:space="0" w:color="auto"/>
          </w:divBdr>
        </w:div>
        <w:div w:id="2035035100">
          <w:marLeft w:val="0"/>
          <w:marRight w:val="0"/>
          <w:marTop w:val="0"/>
          <w:marBottom w:val="0"/>
          <w:divBdr>
            <w:top w:val="none" w:sz="0" w:space="0" w:color="auto"/>
            <w:left w:val="none" w:sz="0" w:space="0" w:color="auto"/>
            <w:bottom w:val="none" w:sz="0" w:space="0" w:color="auto"/>
            <w:right w:val="none" w:sz="0" w:space="0" w:color="auto"/>
          </w:divBdr>
        </w:div>
      </w:divsChild>
    </w:div>
    <w:div w:id="565795845">
      <w:bodyDiv w:val="1"/>
      <w:marLeft w:val="0"/>
      <w:marRight w:val="0"/>
      <w:marTop w:val="0"/>
      <w:marBottom w:val="0"/>
      <w:divBdr>
        <w:top w:val="none" w:sz="0" w:space="0" w:color="auto"/>
        <w:left w:val="none" w:sz="0" w:space="0" w:color="auto"/>
        <w:bottom w:val="none" w:sz="0" w:space="0" w:color="auto"/>
        <w:right w:val="none" w:sz="0" w:space="0" w:color="auto"/>
      </w:divBdr>
    </w:div>
    <w:div w:id="618991298">
      <w:bodyDiv w:val="1"/>
      <w:marLeft w:val="0"/>
      <w:marRight w:val="0"/>
      <w:marTop w:val="0"/>
      <w:marBottom w:val="0"/>
      <w:divBdr>
        <w:top w:val="none" w:sz="0" w:space="0" w:color="auto"/>
        <w:left w:val="none" w:sz="0" w:space="0" w:color="auto"/>
        <w:bottom w:val="none" w:sz="0" w:space="0" w:color="auto"/>
        <w:right w:val="none" w:sz="0" w:space="0" w:color="auto"/>
      </w:divBdr>
    </w:div>
    <w:div w:id="650134940">
      <w:bodyDiv w:val="1"/>
      <w:marLeft w:val="0"/>
      <w:marRight w:val="0"/>
      <w:marTop w:val="0"/>
      <w:marBottom w:val="0"/>
      <w:divBdr>
        <w:top w:val="none" w:sz="0" w:space="0" w:color="auto"/>
        <w:left w:val="none" w:sz="0" w:space="0" w:color="auto"/>
        <w:bottom w:val="none" w:sz="0" w:space="0" w:color="auto"/>
        <w:right w:val="none" w:sz="0" w:space="0" w:color="auto"/>
      </w:divBdr>
    </w:div>
    <w:div w:id="689529678">
      <w:bodyDiv w:val="1"/>
      <w:marLeft w:val="0"/>
      <w:marRight w:val="0"/>
      <w:marTop w:val="0"/>
      <w:marBottom w:val="0"/>
      <w:divBdr>
        <w:top w:val="none" w:sz="0" w:space="0" w:color="auto"/>
        <w:left w:val="none" w:sz="0" w:space="0" w:color="auto"/>
        <w:bottom w:val="none" w:sz="0" w:space="0" w:color="auto"/>
        <w:right w:val="none" w:sz="0" w:space="0" w:color="auto"/>
      </w:divBdr>
    </w:div>
    <w:div w:id="704060981">
      <w:bodyDiv w:val="1"/>
      <w:marLeft w:val="0"/>
      <w:marRight w:val="0"/>
      <w:marTop w:val="0"/>
      <w:marBottom w:val="0"/>
      <w:divBdr>
        <w:top w:val="none" w:sz="0" w:space="0" w:color="auto"/>
        <w:left w:val="none" w:sz="0" w:space="0" w:color="auto"/>
        <w:bottom w:val="none" w:sz="0" w:space="0" w:color="auto"/>
        <w:right w:val="none" w:sz="0" w:space="0" w:color="auto"/>
      </w:divBdr>
    </w:div>
    <w:div w:id="714046476">
      <w:bodyDiv w:val="1"/>
      <w:marLeft w:val="0"/>
      <w:marRight w:val="0"/>
      <w:marTop w:val="0"/>
      <w:marBottom w:val="0"/>
      <w:divBdr>
        <w:top w:val="none" w:sz="0" w:space="0" w:color="auto"/>
        <w:left w:val="none" w:sz="0" w:space="0" w:color="auto"/>
        <w:bottom w:val="none" w:sz="0" w:space="0" w:color="auto"/>
        <w:right w:val="none" w:sz="0" w:space="0" w:color="auto"/>
      </w:divBdr>
    </w:div>
    <w:div w:id="731004110">
      <w:bodyDiv w:val="1"/>
      <w:marLeft w:val="0"/>
      <w:marRight w:val="0"/>
      <w:marTop w:val="0"/>
      <w:marBottom w:val="0"/>
      <w:divBdr>
        <w:top w:val="none" w:sz="0" w:space="0" w:color="auto"/>
        <w:left w:val="none" w:sz="0" w:space="0" w:color="auto"/>
        <w:bottom w:val="none" w:sz="0" w:space="0" w:color="auto"/>
        <w:right w:val="none" w:sz="0" w:space="0" w:color="auto"/>
      </w:divBdr>
    </w:div>
    <w:div w:id="788667561">
      <w:bodyDiv w:val="1"/>
      <w:marLeft w:val="0"/>
      <w:marRight w:val="0"/>
      <w:marTop w:val="0"/>
      <w:marBottom w:val="0"/>
      <w:divBdr>
        <w:top w:val="none" w:sz="0" w:space="0" w:color="auto"/>
        <w:left w:val="none" w:sz="0" w:space="0" w:color="auto"/>
        <w:bottom w:val="none" w:sz="0" w:space="0" w:color="auto"/>
        <w:right w:val="none" w:sz="0" w:space="0" w:color="auto"/>
      </w:divBdr>
    </w:div>
    <w:div w:id="826675264">
      <w:bodyDiv w:val="1"/>
      <w:marLeft w:val="0"/>
      <w:marRight w:val="0"/>
      <w:marTop w:val="0"/>
      <w:marBottom w:val="0"/>
      <w:divBdr>
        <w:top w:val="none" w:sz="0" w:space="0" w:color="auto"/>
        <w:left w:val="none" w:sz="0" w:space="0" w:color="auto"/>
        <w:bottom w:val="none" w:sz="0" w:space="0" w:color="auto"/>
        <w:right w:val="none" w:sz="0" w:space="0" w:color="auto"/>
      </w:divBdr>
    </w:div>
    <w:div w:id="868571906">
      <w:bodyDiv w:val="1"/>
      <w:marLeft w:val="0"/>
      <w:marRight w:val="0"/>
      <w:marTop w:val="0"/>
      <w:marBottom w:val="0"/>
      <w:divBdr>
        <w:top w:val="none" w:sz="0" w:space="0" w:color="auto"/>
        <w:left w:val="none" w:sz="0" w:space="0" w:color="auto"/>
        <w:bottom w:val="none" w:sz="0" w:space="0" w:color="auto"/>
        <w:right w:val="none" w:sz="0" w:space="0" w:color="auto"/>
      </w:divBdr>
    </w:div>
    <w:div w:id="896474051">
      <w:bodyDiv w:val="1"/>
      <w:marLeft w:val="0"/>
      <w:marRight w:val="0"/>
      <w:marTop w:val="0"/>
      <w:marBottom w:val="0"/>
      <w:divBdr>
        <w:top w:val="none" w:sz="0" w:space="0" w:color="auto"/>
        <w:left w:val="none" w:sz="0" w:space="0" w:color="auto"/>
        <w:bottom w:val="none" w:sz="0" w:space="0" w:color="auto"/>
        <w:right w:val="none" w:sz="0" w:space="0" w:color="auto"/>
      </w:divBdr>
    </w:div>
    <w:div w:id="966160637">
      <w:bodyDiv w:val="1"/>
      <w:marLeft w:val="0"/>
      <w:marRight w:val="0"/>
      <w:marTop w:val="0"/>
      <w:marBottom w:val="0"/>
      <w:divBdr>
        <w:top w:val="none" w:sz="0" w:space="0" w:color="auto"/>
        <w:left w:val="none" w:sz="0" w:space="0" w:color="auto"/>
        <w:bottom w:val="none" w:sz="0" w:space="0" w:color="auto"/>
        <w:right w:val="none" w:sz="0" w:space="0" w:color="auto"/>
      </w:divBdr>
    </w:div>
    <w:div w:id="970593001">
      <w:bodyDiv w:val="1"/>
      <w:marLeft w:val="0"/>
      <w:marRight w:val="0"/>
      <w:marTop w:val="0"/>
      <w:marBottom w:val="0"/>
      <w:divBdr>
        <w:top w:val="none" w:sz="0" w:space="0" w:color="auto"/>
        <w:left w:val="none" w:sz="0" w:space="0" w:color="auto"/>
        <w:bottom w:val="none" w:sz="0" w:space="0" w:color="auto"/>
        <w:right w:val="none" w:sz="0" w:space="0" w:color="auto"/>
      </w:divBdr>
    </w:div>
    <w:div w:id="1001009338">
      <w:bodyDiv w:val="1"/>
      <w:marLeft w:val="0"/>
      <w:marRight w:val="0"/>
      <w:marTop w:val="0"/>
      <w:marBottom w:val="0"/>
      <w:divBdr>
        <w:top w:val="none" w:sz="0" w:space="0" w:color="auto"/>
        <w:left w:val="none" w:sz="0" w:space="0" w:color="auto"/>
        <w:bottom w:val="none" w:sz="0" w:space="0" w:color="auto"/>
        <w:right w:val="none" w:sz="0" w:space="0" w:color="auto"/>
      </w:divBdr>
    </w:div>
    <w:div w:id="1021206479">
      <w:bodyDiv w:val="1"/>
      <w:marLeft w:val="0"/>
      <w:marRight w:val="0"/>
      <w:marTop w:val="0"/>
      <w:marBottom w:val="0"/>
      <w:divBdr>
        <w:top w:val="none" w:sz="0" w:space="0" w:color="auto"/>
        <w:left w:val="none" w:sz="0" w:space="0" w:color="auto"/>
        <w:bottom w:val="none" w:sz="0" w:space="0" w:color="auto"/>
        <w:right w:val="none" w:sz="0" w:space="0" w:color="auto"/>
      </w:divBdr>
    </w:div>
    <w:div w:id="1033926141">
      <w:bodyDiv w:val="1"/>
      <w:marLeft w:val="0"/>
      <w:marRight w:val="0"/>
      <w:marTop w:val="0"/>
      <w:marBottom w:val="0"/>
      <w:divBdr>
        <w:top w:val="none" w:sz="0" w:space="0" w:color="auto"/>
        <w:left w:val="none" w:sz="0" w:space="0" w:color="auto"/>
        <w:bottom w:val="none" w:sz="0" w:space="0" w:color="auto"/>
        <w:right w:val="none" w:sz="0" w:space="0" w:color="auto"/>
      </w:divBdr>
    </w:div>
    <w:div w:id="1036656842">
      <w:bodyDiv w:val="1"/>
      <w:marLeft w:val="0"/>
      <w:marRight w:val="0"/>
      <w:marTop w:val="0"/>
      <w:marBottom w:val="0"/>
      <w:divBdr>
        <w:top w:val="none" w:sz="0" w:space="0" w:color="auto"/>
        <w:left w:val="none" w:sz="0" w:space="0" w:color="auto"/>
        <w:bottom w:val="none" w:sz="0" w:space="0" w:color="auto"/>
        <w:right w:val="none" w:sz="0" w:space="0" w:color="auto"/>
      </w:divBdr>
    </w:div>
    <w:div w:id="1065571500">
      <w:bodyDiv w:val="1"/>
      <w:marLeft w:val="0"/>
      <w:marRight w:val="0"/>
      <w:marTop w:val="0"/>
      <w:marBottom w:val="0"/>
      <w:divBdr>
        <w:top w:val="none" w:sz="0" w:space="0" w:color="auto"/>
        <w:left w:val="none" w:sz="0" w:space="0" w:color="auto"/>
        <w:bottom w:val="none" w:sz="0" w:space="0" w:color="auto"/>
        <w:right w:val="none" w:sz="0" w:space="0" w:color="auto"/>
      </w:divBdr>
    </w:div>
    <w:div w:id="1087768337">
      <w:bodyDiv w:val="1"/>
      <w:marLeft w:val="0"/>
      <w:marRight w:val="0"/>
      <w:marTop w:val="0"/>
      <w:marBottom w:val="0"/>
      <w:divBdr>
        <w:top w:val="none" w:sz="0" w:space="0" w:color="auto"/>
        <w:left w:val="none" w:sz="0" w:space="0" w:color="auto"/>
        <w:bottom w:val="none" w:sz="0" w:space="0" w:color="auto"/>
        <w:right w:val="none" w:sz="0" w:space="0" w:color="auto"/>
      </w:divBdr>
    </w:div>
    <w:div w:id="1098525487">
      <w:bodyDiv w:val="1"/>
      <w:marLeft w:val="0"/>
      <w:marRight w:val="0"/>
      <w:marTop w:val="0"/>
      <w:marBottom w:val="0"/>
      <w:divBdr>
        <w:top w:val="none" w:sz="0" w:space="0" w:color="auto"/>
        <w:left w:val="none" w:sz="0" w:space="0" w:color="auto"/>
        <w:bottom w:val="none" w:sz="0" w:space="0" w:color="auto"/>
        <w:right w:val="none" w:sz="0" w:space="0" w:color="auto"/>
      </w:divBdr>
    </w:div>
    <w:div w:id="1122846536">
      <w:bodyDiv w:val="1"/>
      <w:marLeft w:val="0"/>
      <w:marRight w:val="0"/>
      <w:marTop w:val="0"/>
      <w:marBottom w:val="0"/>
      <w:divBdr>
        <w:top w:val="none" w:sz="0" w:space="0" w:color="auto"/>
        <w:left w:val="none" w:sz="0" w:space="0" w:color="auto"/>
        <w:bottom w:val="none" w:sz="0" w:space="0" w:color="auto"/>
        <w:right w:val="none" w:sz="0" w:space="0" w:color="auto"/>
      </w:divBdr>
    </w:div>
    <w:div w:id="1167407833">
      <w:bodyDiv w:val="1"/>
      <w:marLeft w:val="0"/>
      <w:marRight w:val="0"/>
      <w:marTop w:val="0"/>
      <w:marBottom w:val="0"/>
      <w:divBdr>
        <w:top w:val="none" w:sz="0" w:space="0" w:color="auto"/>
        <w:left w:val="none" w:sz="0" w:space="0" w:color="auto"/>
        <w:bottom w:val="none" w:sz="0" w:space="0" w:color="auto"/>
        <w:right w:val="none" w:sz="0" w:space="0" w:color="auto"/>
      </w:divBdr>
    </w:div>
    <w:div w:id="1185947863">
      <w:bodyDiv w:val="1"/>
      <w:marLeft w:val="0"/>
      <w:marRight w:val="0"/>
      <w:marTop w:val="0"/>
      <w:marBottom w:val="0"/>
      <w:divBdr>
        <w:top w:val="none" w:sz="0" w:space="0" w:color="auto"/>
        <w:left w:val="none" w:sz="0" w:space="0" w:color="auto"/>
        <w:bottom w:val="none" w:sz="0" w:space="0" w:color="auto"/>
        <w:right w:val="none" w:sz="0" w:space="0" w:color="auto"/>
      </w:divBdr>
    </w:div>
    <w:div w:id="1206139778">
      <w:bodyDiv w:val="1"/>
      <w:marLeft w:val="0"/>
      <w:marRight w:val="0"/>
      <w:marTop w:val="0"/>
      <w:marBottom w:val="0"/>
      <w:divBdr>
        <w:top w:val="none" w:sz="0" w:space="0" w:color="auto"/>
        <w:left w:val="none" w:sz="0" w:space="0" w:color="auto"/>
        <w:bottom w:val="none" w:sz="0" w:space="0" w:color="auto"/>
        <w:right w:val="none" w:sz="0" w:space="0" w:color="auto"/>
      </w:divBdr>
    </w:div>
    <w:div w:id="1265571624">
      <w:bodyDiv w:val="1"/>
      <w:marLeft w:val="0"/>
      <w:marRight w:val="0"/>
      <w:marTop w:val="0"/>
      <w:marBottom w:val="0"/>
      <w:divBdr>
        <w:top w:val="none" w:sz="0" w:space="0" w:color="auto"/>
        <w:left w:val="none" w:sz="0" w:space="0" w:color="auto"/>
        <w:bottom w:val="none" w:sz="0" w:space="0" w:color="auto"/>
        <w:right w:val="none" w:sz="0" w:space="0" w:color="auto"/>
      </w:divBdr>
    </w:div>
    <w:div w:id="1318416432">
      <w:bodyDiv w:val="1"/>
      <w:marLeft w:val="0"/>
      <w:marRight w:val="0"/>
      <w:marTop w:val="0"/>
      <w:marBottom w:val="0"/>
      <w:divBdr>
        <w:top w:val="none" w:sz="0" w:space="0" w:color="auto"/>
        <w:left w:val="none" w:sz="0" w:space="0" w:color="auto"/>
        <w:bottom w:val="none" w:sz="0" w:space="0" w:color="auto"/>
        <w:right w:val="none" w:sz="0" w:space="0" w:color="auto"/>
      </w:divBdr>
    </w:div>
    <w:div w:id="1322348111">
      <w:bodyDiv w:val="1"/>
      <w:marLeft w:val="0"/>
      <w:marRight w:val="0"/>
      <w:marTop w:val="0"/>
      <w:marBottom w:val="0"/>
      <w:divBdr>
        <w:top w:val="none" w:sz="0" w:space="0" w:color="auto"/>
        <w:left w:val="none" w:sz="0" w:space="0" w:color="auto"/>
        <w:bottom w:val="none" w:sz="0" w:space="0" w:color="auto"/>
        <w:right w:val="none" w:sz="0" w:space="0" w:color="auto"/>
      </w:divBdr>
    </w:div>
    <w:div w:id="1335381842">
      <w:bodyDiv w:val="1"/>
      <w:marLeft w:val="0"/>
      <w:marRight w:val="0"/>
      <w:marTop w:val="0"/>
      <w:marBottom w:val="0"/>
      <w:divBdr>
        <w:top w:val="none" w:sz="0" w:space="0" w:color="auto"/>
        <w:left w:val="none" w:sz="0" w:space="0" w:color="auto"/>
        <w:bottom w:val="none" w:sz="0" w:space="0" w:color="auto"/>
        <w:right w:val="none" w:sz="0" w:space="0" w:color="auto"/>
      </w:divBdr>
    </w:div>
    <w:div w:id="1356153099">
      <w:bodyDiv w:val="1"/>
      <w:marLeft w:val="0"/>
      <w:marRight w:val="0"/>
      <w:marTop w:val="0"/>
      <w:marBottom w:val="0"/>
      <w:divBdr>
        <w:top w:val="none" w:sz="0" w:space="0" w:color="auto"/>
        <w:left w:val="none" w:sz="0" w:space="0" w:color="auto"/>
        <w:bottom w:val="none" w:sz="0" w:space="0" w:color="auto"/>
        <w:right w:val="none" w:sz="0" w:space="0" w:color="auto"/>
      </w:divBdr>
    </w:div>
    <w:div w:id="1385176239">
      <w:bodyDiv w:val="1"/>
      <w:marLeft w:val="0"/>
      <w:marRight w:val="0"/>
      <w:marTop w:val="0"/>
      <w:marBottom w:val="0"/>
      <w:divBdr>
        <w:top w:val="none" w:sz="0" w:space="0" w:color="auto"/>
        <w:left w:val="none" w:sz="0" w:space="0" w:color="auto"/>
        <w:bottom w:val="none" w:sz="0" w:space="0" w:color="auto"/>
        <w:right w:val="none" w:sz="0" w:space="0" w:color="auto"/>
      </w:divBdr>
    </w:div>
    <w:div w:id="1398671170">
      <w:bodyDiv w:val="1"/>
      <w:marLeft w:val="0"/>
      <w:marRight w:val="0"/>
      <w:marTop w:val="0"/>
      <w:marBottom w:val="0"/>
      <w:divBdr>
        <w:top w:val="none" w:sz="0" w:space="0" w:color="auto"/>
        <w:left w:val="none" w:sz="0" w:space="0" w:color="auto"/>
        <w:bottom w:val="none" w:sz="0" w:space="0" w:color="auto"/>
        <w:right w:val="none" w:sz="0" w:space="0" w:color="auto"/>
      </w:divBdr>
    </w:div>
    <w:div w:id="1439181153">
      <w:bodyDiv w:val="1"/>
      <w:marLeft w:val="0"/>
      <w:marRight w:val="0"/>
      <w:marTop w:val="0"/>
      <w:marBottom w:val="0"/>
      <w:divBdr>
        <w:top w:val="none" w:sz="0" w:space="0" w:color="auto"/>
        <w:left w:val="none" w:sz="0" w:space="0" w:color="auto"/>
        <w:bottom w:val="none" w:sz="0" w:space="0" w:color="auto"/>
        <w:right w:val="none" w:sz="0" w:space="0" w:color="auto"/>
      </w:divBdr>
    </w:div>
    <w:div w:id="1440024143">
      <w:bodyDiv w:val="1"/>
      <w:marLeft w:val="0"/>
      <w:marRight w:val="0"/>
      <w:marTop w:val="0"/>
      <w:marBottom w:val="0"/>
      <w:divBdr>
        <w:top w:val="none" w:sz="0" w:space="0" w:color="auto"/>
        <w:left w:val="none" w:sz="0" w:space="0" w:color="auto"/>
        <w:bottom w:val="none" w:sz="0" w:space="0" w:color="auto"/>
        <w:right w:val="none" w:sz="0" w:space="0" w:color="auto"/>
      </w:divBdr>
    </w:div>
    <w:div w:id="1443379183">
      <w:bodyDiv w:val="1"/>
      <w:marLeft w:val="0"/>
      <w:marRight w:val="0"/>
      <w:marTop w:val="0"/>
      <w:marBottom w:val="0"/>
      <w:divBdr>
        <w:top w:val="none" w:sz="0" w:space="0" w:color="auto"/>
        <w:left w:val="none" w:sz="0" w:space="0" w:color="auto"/>
        <w:bottom w:val="none" w:sz="0" w:space="0" w:color="auto"/>
        <w:right w:val="none" w:sz="0" w:space="0" w:color="auto"/>
      </w:divBdr>
    </w:div>
    <w:div w:id="1455708651">
      <w:bodyDiv w:val="1"/>
      <w:marLeft w:val="0"/>
      <w:marRight w:val="0"/>
      <w:marTop w:val="0"/>
      <w:marBottom w:val="0"/>
      <w:divBdr>
        <w:top w:val="none" w:sz="0" w:space="0" w:color="auto"/>
        <w:left w:val="none" w:sz="0" w:space="0" w:color="auto"/>
        <w:bottom w:val="none" w:sz="0" w:space="0" w:color="auto"/>
        <w:right w:val="none" w:sz="0" w:space="0" w:color="auto"/>
      </w:divBdr>
    </w:div>
    <w:div w:id="1493329548">
      <w:bodyDiv w:val="1"/>
      <w:marLeft w:val="0"/>
      <w:marRight w:val="0"/>
      <w:marTop w:val="0"/>
      <w:marBottom w:val="0"/>
      <w:divBdr>
        <w:top w:val="none" w:sz="0" w:space="0" w:color="auto"/>
        <w:left w:val="none" w:sz="0" w:space="0" w:color="auto"/>
        <w:bottom w:val="none" w:sz="0" w:space="0" w:color="auto"/>
        <w:right w:val="none" w:sz="0" w:space="0" w:color="auto"/>
      </w:divBdr>
    </w:div>
    <w:div w:id="1495797543">
      <w:bodyDiv w:val="1"/>
      <w:marLeft w:val="0"/>
      <w:marRight w:val="0"/>
      <w:marTop w:val="0"/>
      <w:marBottom w:val="0"/>
      <w:divBdr>
        <w:top w:val="none" w:sz="0" w:space="0" w:color="auto"/>
        <w:left w:val="none" w:sz="0" w:space="0" w:color="auto"/>
        <w:bottom w:val="none" w:sz="0" w:space="0" w:color="auto"/>
        <w:right w:val="none" w:sz="0" w:space="0" w:color="auto"/>
      </w:divBdr>
    </w:div>
    <w:div w:id="1520317286">
      <w:bodyDiv w:val="1"/>
      <w:marLeft w:val="0"/>
      <w:marRight w:val="0"/>
      <w:marTop w:val="0"/>
      <w:marBottom w:val="0"/>
      <w:divBdr>
        <w:top w:val="none" w:sz="0" w:space="0" w:color="auto"/>
        <w:left w:val="none" w:sz="0" w:space="0" w:color="auto"/>
        <w:bottom w:val="none" w:sz="0" w:space="0" w:color="auto"/>
        <w:right w:val="none" w:sz="0" w:space="0" w:color="auto"/>
      </w:divBdr>
    </w:div>
    <w:div w:id="1534877365">
      <w:bodyDiv w:val="1"/>
      <w:marLeft w:val="0"/>
      <w:marRight w:val="0"/>
      <w:marTop w:val="0"/>
      <w:marBottom w:val="0"/>
      <w:divBdr>
        <w:top w:val="none" w:sz="0" w:space="0" w:color="auto"/>
        <w:left w:val="none" w:sz="0" w:space="0" w:color="auto"/>
        <w:bottom w:val="none" w:sz="0" w:space="0" w:color="auto"/>
        <w:right w:val="none" w:sz="0" w:space="0" w:color="auto"/>
      </w:divBdr>
    </w:div>
    <w:div w:id="1542522946">
      <w:bodyDiv w:val="1"/>
      <w:marLeft w:val="0"/>
      <w:marRight w:val="0"/>
      <w:marTop w:val="0"/>
      <w:marBottom w:val="0"/>
      <w:divBdr>
        <w:top w:val="none" w:sz="0" w:space="0" w:color="auto"/>
        <w:left w:val="none" w:sz="0" w:space="0" w:color="auto"/>
        <w:bottom w:val="none" w:sz="0" w:space="0" w:color="auto"/>
        <w:right w:val="none" w:sz="0" w:space="0" w:color="auto"/>
      </w:divBdr>
    </w:div>
    <w:div w:id="1550923442">
      <w:bodyDiv w:val="1"/>
      <w:marLeft w:val="0"/>
      <w:marRight w:val="0"/>
      <w:marTop w:val="0"/>
      <w:marBottom w:val="0"/>
      <w:divBdr>
        <w:top w:val="none" w:sz="0" w:space="0" w:color="auto"/>
        <w:left w:val="none" w:sz="0" w:space="0" w:color="auto"/>
        <w:bottom w:val="none" w:sz="0" w:space="0" w:color="auto"/>
        <w:right w:val="none" w:sz="0" w:space="0" w:color="auto"/>
      </w:divBdr>
    </w:div>
    <w:div w:id="1559126248">
      <w:bodyDiv w:val="1"/>
      <w:marLeft w:val="0"/>
      <w:marRight w:val="0"/>
      <w:marTop w:val="0"/>
      <w:marBottom w:val="0"/>
      <w:divBdr>
        <w:top w:val="none" w:sz="0" w:space="0" w:color="auto"/>
        <w:left w:val="none" w:sz="0" w:space="0" w:color="auto"/>
        <w:bottom w:val="none" w:sz="0" w:space="0" w:color="auto"/>
        <w:right w:val="none" w:sz="0" w:space="0" w:color="auto"/>
      </w:divBdr>
    </w:div>
    <w:div w:id="1615986714">
      <w:bodyDiv w:val="1"/>
      <w:marLeft w:val="0"/>
      <w:marRight w:val="0"/>
      <w:marTop w:val="0"/>
      <w:marBottom w:val="0"/>
      <w:divBdr>
        <w:top w:val="none" w:sz="0" w:space="0" w:color="auto"/>
        <w:left w:val="none" w:sz="0" w:space="0" w:color="auto"/>
        <w:bottom w:val="none" w:sz="0" w:space="0" w:color="auto"/>
        <w:right w:val="none" w:sz="0" w:space="0" w:color="auto"/>
      </w:divBdr>
    </w:div>
    <w:div w:id="1620574828">
      <w:bodyDiv w:val="1"/>
      <w:marLeft w:val="0"/>
      <w:marRight w:val="0"/>
      <w:marTop w:val="0"/>
      <w:marBottom w:val="0"/>
      <w:divBdr>
        <w:top w:val="none" w:sz="0" w:space="0" w:color="auto"/>
        <w:left w:val="none" w:sz="0" w:space="0" w:color="auto"/>
        <w:bottom w:val="none" w:sz="0" w:space="0" w:color="auto"/>
        <w:right w:val="none" w:sz="0" w:space="0" w:color="auto"/>
      </w:divBdr>
    </w:div>
    <w:div w:id="1630159978">
      <w:bodyDiv w:val="1"/>
      <w:marLeft w:val="0"/>
      <w:marRight w:val="0"/>
      <w:marTop w:val="0"/>
      <w:marBottom w:val="0"/>
      <w:divBdr>
        <w:top w:val="none" w:sz="0" w:space="0" w:color="auto"/>
        <w:left w:val="none" w:sz="0" w:space="0" w:color="auto"/>
        <w:bottom w:val="none" w:sz="0" w:space="0" w:color="auto"/>
        <w:right w:val="none" w:sz="0" w:space="0" w:color="auto"/>
      </w:divBdr>
    </w:div>
    <w:div w:id="1644964470">
      <w:bodyDiv w:val="1"/>
      <w:marLeft w:val="0"/>
      <w:marRight w:val="0"/>
      <w:marTop w:val="0"/>
      <w:marBottom w:val="0"/>
      <w:divBdr>
        <w:top w:val="none" w:sz="0" w:space="0" w:color="auto"/>
        <w:left w:val="none" w:sz="0" w:space="0" w:color="auto"/>
        <w:bottom w:val="none" w:sz="0" w:space="0" w:color="auto"/>
        <w:right w:val="none" w:sz="0" w:space="0" w:color="auto"/>
      </w:divBdr>
    </w:div>
    <w:div w:id="1679851168">
      <w:bodyDiv w:val="1"/>
      <w:marLeft w:val="0"/>
      <w:marRight w:val="0"/>
      <w:marTop w:val="0"/>
      <w:marBottom w:val="0"/>
      <w:divBdr>
        <w:top w:val="none" w:sz="0" w:space="0" w:color="auto"/>
        <w:left w:val="none" w:sz="0" w:space="0" w:color="auto"/>
        <w:bottom w:val="none" w:sz="0" w:space="0" w:color="auto"/>
        <w:right w:val="none" w:sz="0" w:space="0" w:color="auto"/>
      </w:divBdr>
    </w:div>
    <w:div w:id="1688410867">
      <w:bodyDiv w:val="1"/>
      <w:marLeft w:val="0"/>
      <w:marRight w:val="0"/>
      <w:marTop w:val="0"/>
      <w:marBottom w:val="0"/>
      <w:divBdr>
        <w:top w:val="none" w:sz="0" w:space="0" w:color="auto"/>
        <w:left w:val="none" w:sz="0" w:space="0" w:color="auto"/>
        <w:bottom w:val="none" w:sz="0" w:space="0" w:color="auto"/>
        <w:right w:val="none" w:sz="0" w:space="0" w:color="auto"/>
      </w:divBdr>
    </w:div>
    <w:div w:id="1690987716">
      <w:bodyDiv w:val="1"/>
      <w:marLeft w:val="0"/>
      <w:marRight w:val="0"/>
      <w:marTop w:val="0"/>
      <w:marBottom w:val="0"/>
      <w:divBdr>
        <w:top w:val="none" w:sz="0" w:space="0" w:color="auto"/>
        <w:left w:val="none" w:sz="0" w:space="0" w:color="auto"/>
        <w:bottom w:val="none" w:sz="0" w:space="0" w:color="auto"/>
        <w:right w:val="none" w:sz="0" w:space="0" w:color="auto"/>
      </w:divBdr>
    </w:div>
    <w:div w:id="1705474702">
      <w:bodyDiv w:val="1"/>
      <w:marLeft w:val="0"/>
      <w:marRight w:val="0"/>
      <w:marTop w:val="0"/>
      <w:marBottom w:val="0"/>
      <w:divBdr>
        <w:top w:val="none" w:sz="0" w:space="0" w:color="auto"/>
        <w:left w:val="none" w:sz="0" w:space="0" w:color="auto"/>
        <w:bottom w:val="none" w:sz="0" w:space="0" w:color="auto"/>
        <w:right w:val="none" w:sz="0" w:space="0" w:color="auto"/>
      </w:divBdr>
    </w:div>
    <w:div w:id="1709449152">
      <w:bodyDiv w:val="1"/>
      <w:marLeft w:val="0"/>
      <w:marRight w:val="0"/>
      <w:marTop w:val="0"/>
      <w:marBottom w:val="0"/>
      <w:divBdr>
        <w:top w:val="none" w:sz="0" w:space="0" w:color="auto"/>
        <w:left w:val="none" w:sz="0" w:space="0" w:color="auto"/>
        <w:bottom w:val="none" w:sz="0" w:space="0" w:color="auto"/>
        <w:right w:val="none" w:sz="0" w:space="0" w:color="auto"/>
      </w:divBdr>
    </w:div>
    <w:div w:id="1729986064">
      <w:bodyDiv w:val="1"/>
      <w:marLeft w:val="0"/>
      <w:marRight w:val="0"/>
      <w:marTop w:val="0"/>
      <w:marBottom w:val="0"/>
      <w:divBdr>
        <w:top w:val="none" w:sz="0" w:space="0" w:color="auto"/>
        <w:left w:val="none" w:sz="0" w:space="0" w:color="auto"/>
        <w:bottom w:val="none" w:sz="0" w:space="0" w:color="auto"/>
        <w:right w:val="none" w:sz="0" w:space="0" w:color="auto"/>
      </w:divBdr>
    </w:div>
    <w:div w:id="1730030832">
      <w:bodyDiv w:val="1"/>
      <w:marLeft w:val="0"/>
      <w:marRight w:val="0"/>
      <w:marTop w:val="0"/>
      <w:marBottom w:val="0"/>
      <w:divBdr>
        <w:top w:val="none" w:sz="0" w:space="0" w:color="auto"/>
        <w:left w:val="none" w:sz="0" w:space="0" w:color="auto"/>
        <w:bottom w:val="none" w:sz="0" w:space="0" w:color="auto"/>
        <w:right w:val="none" w:sz="0" w:space="0" w:color="auto"/>
      </w:divBdr>
    </w:div>
    <w:div w:id="1754204174">
      <w:bodyDiv w:val="1"/>
      <w:marLeft w:val="0"/>
      <w:marRight w:val="0"/>
      <w:marTop w:val="0"/>
      <w:marBottom w:val="0"/>
      <w:divBdr>
        <w:top w:val="none" w:sz="0" w:space="0" w:color="auto"/>
        <w:left w:val="none" w:sz="0" w:space="0" w:color="auto"/>
        <w:bottom w:val="none" w:sz="0" w:space="0" w:color="auto"/>
        <w:right w:val="none" w:sz="0" w:space="0" w:color="auto"/>
      </w:divBdr>
    </w:div>
    <w:div w:id="1838764459">
      <w:bodyDiv w:val="1"/>
      <w:marLeft w:val="0"/>
      <w:marRight w:val="0"/>
      <w:marTop w:val="0"/>
      <w:marBottom w:val="0"/>
      <w:divBdr>
        <w:top w:val="none" w:sz="0" w:space="0" w:color="auto"/>
        <w:left w:val="none" w:sz="0" w:space="0" w:color="auto"/>
        <w:bottom w:val="none" w:sz="0" w:space="0" w:color="auto"/>
        <w:right w:val="none" w:sz="0" w:space="0" w:color="auto"/>
      </w:divBdr>
    </w:div>
    <w:div w:id="1856768813">
      <w:bodyDiv w:val="1"/>
      <w:marLeft w:val="0"/>
      <w:marRight w:val="0"/>
      <w:marTop w:val="0"/>
      <w:marBottom w:val="0"/>
      <w:divBdr>
        <w:top w:val="none" w:sz="0" w:space="0" w:color="auto"/>
        <w:left w:val="none" w:sz="0" w:space="0" w:color="auto"/>
        <w:bottom w:val="none" w:sz="0" w:space="0" w:color="auto"/>
        <w:right w:val="none" w:sz="0" w:space="0" w:color="auto"/>
      </w:divBdr>
    </w:div>
    <w:div w:id="1943217030">
      <w:bodyDiv w:val="1"/>
      <w:marLeft w:val="0"/>
      <w:marRight w:val="0"/>
      <w:marTop w:val="0"/>
      <w:marBottom w:val="0"/>
      <w:divBdr>
        <w:top w:val="none" w:sz="0" w:space="0" w:color="auto"/>
        <w:left w:val="none" w:sz="0" w:space="0" w:color="auto"/>
        <w:bottom w:val="none" w:sz="0" w:space="0" w:color="auto"/>
        <w:right w:val="none" w:sz="0" w:space="0" w:color="auto"/>
      </w:divBdr>
    </w:div>
    <w:div w:id="1967857341">
      <w:bodyDiv w:val="1"/>
      <w:marLeft w:val="0"/>
      <w:marRight w:val="0"/>
      <w:marTop w:val="0"/>
      <w:marBottom w:val="0"/>
      <w:divBdr>
        <w:top w:val="none" w:sz="0" w:space="0" w:color="auto"/>
        <w:left w:val="none" w:sz="0" w:space="0" w:color="auto"/>
        <w:bottom w:val="none" w:sz="0" w:space="0" w:color="auto"/>
        <w:right w:val="none" w:sz="0" w:space="0" w:color="auto"/>
      </w:divBdr>
    </w:div>
    <w:div w:id="1987583010">
      <w:bodyDiv w:val="1"/>
      <w:marLeft w:val="0"/>
      <w:marRight w:val="0"/>
      <w:marTop w:val="0"/>
      <w:marBottom w:val="0"/>
      <w:divBdr>
        <w:top w:val="none" w:sz="0" w:space="0" w:color="auto"/>
        <w:left w:val="none" w:sz="0" w:space="0" w:color="auto"/>
        <w:bottom w:val="none" w:sz="0" w:space="0" w:color="auto"/>
        <w:right w:val="none" w:sz="0" w:space="0" w:color="auto"/>
      </w:divBdr>
    </w:div>
    <w:div w:id="1994798709">
      <w:bodyDiv w:val="1"/>
      <w:marLeft w:val="0"/>
      <w:marRight w:val="0"/>
      <w:marTop w:val="0"/>
      <w:marBottom w:val="0"/>
      <w:divBdr>
        <w:top w:val="none" w:sz="0" w:space="0" w:color="auto"/>
        <w:left w:val="none" w:sz="0" w:space="0" w:color="auto"/>
        <w:bottom w:val="none" w:sz="0" w:space="0" w:color="auto"/>
        <w:right w:val="none" w:sz="0" w:space="0" w:color="auto"/>
      </w:divBdr>
    </w:div>
    <w:div w:id="2050060967">
      <w:bodyDiv w:val="1"/>
      <w:marLeft w:val="0"/>
      <w:marRight w:val="0"/>
      <w:marTop w:val="0"/>
      <w:marBottom w:val="0"/>
      <w:divBdr>
        <w:top w:val="none" w:sz="0" w:space="0" w:color="auto"/>
        <w:left w:val="none" w:sz="0" w:space="0" w:color="auto"/>
        <w:bottom w:val="none" w:sz="0" w:space="0" w:color="auto"/>
        <w:right w:val="none" w:sz="0" w:space="0" w:color="auto"/>
      </w:divBdr>
    </w:div>
    <w:div w:id="2056537879">
      <w:bodyDiv w:val="1"/>
      <w:marLeft w:val="0"/>
      <w:marRight w:val="0"/>
      <w:marTop w:val="0"/>
      <w:marBottom w:val="0"/>
      <w:divBdr>
        <w:top w:val="none" w:sz="0" w:space="0" w:color="auto"/>
        <w:left w:val="none" w:sz="0" w:space="0" w:color="auto"/>
        <w:bottom w:val="none" w:sz="0" w:space="0" w:color="auto"/>
        <w:right w:val="none" w:sz="0" w:space="0" w:color="auto"/>
      </w:divBdr>
    </w:div>
    <w:div w:id="2058313118">
      <w:bodyDiv w:val="1"/>
      <w:marLeft w:val="0"/>
      <w:marRight w:val="0"/>
      <w:marTop w:val="0"/>
      <w:marBottom w:val="0"/>
      <w:divBdr>
        <w:top w:val="none" w:sz="0" w:space="0" w:color="auto"/>
        <w:left w:val="none" w:sz="0" w:space="0" w:color="auto"/>
        <w:bottom w:val="none" w:sz="0" w:space="0" w:color="auto"/>
        <w:right w:val="none" w:sz="0" w:space="0" w:color="auto"/>
      </w:divBdr>
    </w:div>
    <w:div w:id="2084839529">
      <w:bodyDiv w:val="1"/>
      <w:marLeft w:val="0"/>
      <w:marRight w:val="0"/>
      <w:marTop w:val="0"/>
      <w:marBottom w:val="0"/>
      <w:divBdr>
        <w:top w:val="none" w:sz="0" w:space="0" w:color="auto"/>
        <w:left w:val="none" w:sz="0" w:space="0" w:color="auto"/>
        <w:bottom w:val="none" w:sz="0" w:space="0" w:color="auto"/>
        <w:right w:val="none" w:sz="0" w:space="0" w:color="auto"/>
      </w:divBdr>
    </w:div>
    <w:div w:id="213236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ojekt2010.cz"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hyperlink" Target="mailto:projekt2010@projekt2010.cz"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hyperlink" Target="mailto:projekt2010@projekt2010.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DE672-37C4-46C0-8273-0AA5B9894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11</Pages>
  <Words>3829</Words>
  <Characters>22594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Seznam příloh</vt:lpstr>
    </vt:vector>
  </TitlesOfParts>
  <Company/>
  <LinksUpToDate>false</LinksUpToDate>
  <CharactersWithSpaces>26371</CharactersWithSpaces>
  <SharedDoc>false</SharedDoc>
  <HLinks>
    <vt:vector size="6" baseType="variant">
      <vt:variant>
        <vt:i4>65572</vt:i4>
      </vt:variant>
      <vt:variant>
        <vt:i4>6</vt:i4>
      </vt:variant>
      <vt:variant>
        <vt:i4>0</vt:i4>
      </vt:variant>
      <vt:variant>
        <vt:i4>5</vt:i4>
      </vt:variant>
      <vt:variant>
        <vt:lpwstr>mailto:projekt2010@projekt2010.cz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příloh</dc:title>
  <dc:creator>Dalibor Macura, ing.</dc:creator>
  <cp:lastModifiedBy>Ing. Tomáš Hrnčiar</cp:lastModifiedBy>
  <cp:revision>10</cp:revision>
  <cp:lastPrinted>2018-12-10T09:05:00Z</cp:lastPrinted>
  <dcterms:created xsi:type="dcterms:W3CDTF">2019-09-03T12:54:00Z</dcterms:created>
  <dcterms:modified xsi:type="dcterms:W3CDTF">2019-10-03T11:03:00Z</dcterms:modified>
</cp:coreProperties>
</file>